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ED97" w14:textId="77777777" w:rsidR="00307A88" w:rsidRPr="00307A88" w:rsidRDefault="00307A88" w:rsidP="00103EAB">
      <w:pPr>
        <w:jc w:val="center"/>
        <w:rPr>
          <w:sz w:val="28"/>
          <w:szCs w:val="28"/>
        </w:rPr>
      </w:pPr>
      <w:r>
        <w:rPr>
          <w:noProof/>
        </w:rPr>
        <w:drawing>
          <wp:inline distT="0" distB="0" distL="0" distR="0" wp14:anchorId="510F6557" wp14:editId="4F6A06CA">
            <wp:extent cx="1704630" cy="1699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6443" cy="1721057"/>
                    </a:xfrm>
                    <a:prstGeom prst="rect">
                      <a:avLst/>
                    </a:prstGeom>
                    <a:noFill/>
                  </pic:spPr>
                </pic:pic>
              </a:graphicData>
            </a:graphic>
          </wp:inline>
        </w:drawing>
      </w:r>
    </w:p>
    <w:p w14:paraId="7F737C50" w14:textId="77777777" w:rsidR="00307A88" w:rsidRDefault="00307A88" w:rsidP="00A955C3">
      <w:pPr>
        <w:jc w:val="center"/>
      </w:pPr>
    </w:p>
    <w:p w14:paraId="0C750DB0" w14:textId="77777777" w:rsidR="00307A88" w:rsidRDefault="00307A88" w:rsidP="00A955C3">
      <w:pPr>
        <w:jc w:val="center"/>
      </w:pPr>
    </w:p>
    <w:p w14:paraId="019ADFE6" w14:textId="77777777" w:rsidR="00307A88" w:rsidRDefault="00307A88" w:rsidP="00A955C3">
      <w:pPr>
        <w:jc w:val="center"/>
      </w:pPr>
    </w:p>
    <w:p w14:paraId="2D8C2E8E" w14:textId="77777777" w:rsidR="00654958" w:rsidRPr="00EB3C6F" w:rsidRDefault="00A955C3" w:rsidP="00A955C3">
      <w:pPr>
        <w:jc w:val="center"/>
        <w:rPr>
          <w:b/>
          <w:bCs/>
          <w:sz w:val="52"/>
          <w:szCs w:val="52"/>
        </w:rPr>
      </w:pPr>
      <w:r w:rsidRPr="00EB3C6F">
        <w:rPr>
          <w:b/>
          <w:bCs/>
          <w:sz w:val="52"/>
          <w:szCs w:val="52"/>
        </w:rPr>
        <w:t>Disasters Emergency Committee</w:t>
      </w:r>
    </w:p>
    <w:p w14:paraId="75E2D9AC" w14:textId="5C37B4FF" w:rsidR="00A955C3" w:rsidRPr="00EB3C6F" w:rsidRDefault="00A955C3" w:rsidP="00A955C3">
      <w:pPr>
        <w:jc w:val="center"/>
        <w:rPr>
          <w:b/>
          <w:bCs/>
          <w:sz w:val="52"/>
          <w:szCs w:val="52"/>
        </w:rPr>
      </w:pPr>
      <w:r w:rsidRPr="00EB3C6F">
        <w:rPr>
          <w:b/>
          <w:bCs/>
          <w:sz w:val="52"/>
          <w:szCs w:val="52"/>
        </w:rPr>
        <w:t xml:space="preserve">Invitation to tender </w:t>
      </w:r>
    </w:p>
    <w:p w14:paraId="1AC589E5" w14:textId="309C1888" w:rsidR="00A955C3" w:rsidRPr="00EB3C6F" w:rsidRDefault="00307A88" w:rsidP="00A955C3">
      <w:pPr>
        <w:jc w:val="center"/>
        <w:rPr>
          <w:b/>
          <w:bCs/>
          <w:sz w:val="52"/>
          <w:szCs w:val="52"/>
        </w:rPr>
      </w:pPr>
      <w:r w:rsidRPr="00EB3C6F">
        <w:rPr>
          <w:b/>
          <w:bCs/>
          <w:sz w:val="52"/>
          <w:szCs w:val="52"/>
        </w:rPr>
        <w:t xml:space="preserve">IT </w:t>
      </w:r>
      <w:r w:rsidR="006F3469" w:rsidRPr="00EB3C6F">
        <w:rPr>
          <w:b/>
          <w:bCs/>
          <w:sz w:val="52"/>
          <w:szCs w:val="52"/>
        </w:rPr>
        <w:t>S</w:t>
      </w:r>
      <w:r w:rsidRPr="00EB3C6F">
        <w:rPr>
          <w:b/>
          <w:bCs/>
          <w:sz w:val="52"/>
          <w:szCs w:val="52"/>
        </w:rPr>
        <w:t xml:space="preserve">upport </w:t>
      </w:r>
      <w:r w:rsidR="006F3469" w:rsidRPr="00EB3C6F">
        <w:rPr>
          <w:b/>
          <w:bCs/>
          <w:sz w:val="52"/>
          <w:szCs w:val="52"/>
        </w:rPr>
        <w:t>S</w:t>
      </w:r>
      <w:r w:rsidRPr="00EB3C6F">
        <w:rPr>
          <w:b/>
          <w:bCs/>
          <w:sz w:val="52"/>
          <w:szCs w:val="52"/>
        </w:rPr>
        <w:t>ervices</w:t>
      </w:r>
    </w:p>
    <w:p w14:paraId="2747CF5D" w14:textId="6C9F0FC7" w:rsidR="00307A88" w:rsidRPr="00EB3C6F" w:rsidRDefault="006F3469" w:rsidP="00A955C3">
      <w:pPr>
        <w:jc w:val="center"/>
        <w:rPr>
          <w:b/>
          <w:bCs/>
          <w:sz w:val="52"/>
          <w:szCs w:val="52"/>
        </w:rPr>
      </w:pPr>
      <w:r w:rsidRPr="00EB3C6F">
        <w:rPr>
          <w:b/>
          <w:bCs/>
          <w:sz w:val="52"/>
          <w:szCs w:val="52"/>
        </w:rPr>
        <w:t>January 2026</w:t>
      </w:r>
    </w:p>
    <w:p w14:paraId="08EAECF8" w14:textId="77777777" w:rsidR="00307A88" w:rsidRDefault="00307A88">
      <w:pPr>
        <w:rPr>
          <w:sz w:val="28"/>
          <w:szCs w:val="28"/>
        </w:rPr>
      </w:pPr>
      <w:r>
        <w:rPr>
          <w:sz w:val="28"/>
          <w:szCs w:val="28"/>
        </w:rPr>
        <w:br w:type="page"/>
      </w:r>
    </w:p>
    <w:p w14:paraId="379192D4" w14:textId="77777777" w:rsidR="00307A88" w:rsidRDefault="00307A88" w:rsidP="00A955C3">
      <w:pPr>
        <w:jc w:val="center"/>
        <w:rPr>
          <w:sz w:val="28"/>
          <w:szCs w:val="28"/>
        </w:rPr>
      </w:pPr>
    </w:p>
    <w:sdt>
      <w:sdtPr>
        <w:rPr>
          <w:rFonts w:asciiTheme="minorHAnsi" w:eastAsiaTheme="minorEastAsia" w:hAnsiTheme="minorHAnsi" w:cstheme="minorBidi"/>
          <w:color w:val="auto"/>
          <w:sz w:val="22"/>
          <w:szCs w:val="22"/>
          <w:lang w:val="en-GB"/>
        </w:rPr>
        <w:id w:val="1384525425"/>
        <w:docPartObj>
          <w:docPartGallery w:val="Table of Contents"/>
          <w:docPartUnique/>
        </w:docPartObj>
      </w:sdtPr>
      <w:sdtEndPr>
        <w:rPr>
          <w:b/>
          <w:bCs/>
          <w:noProof/>
        </w:rPr>
      </w:sdtEndPr>
      <w:sdtContent>
        <w:p w14:paraId="66BA9359" w14:textId="77777777" w:rsidR="00307A88" w:rsidRDefault="00307A88">
          <w:pPr>
            <w:pStyle w:val="TOCHeading"/>
          </w:pPr>
          <w:r w:rsidRPr="00AF04BF">
            <w:rPr>
              <w:lang w:val="en-GB"/>
            </w:rPr>
            <w:t>Contents</w:t>
          </w:r>
        </w:p>
        <w:p w14:paraId="1FFB71FB" w14:textId="2A87C01E" w:rsidR="00B75079" w:rsidRDefault="00307A88">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9369276" w:history="1">
            <w:r w:rsidR="00B75079" w:rsidRPr="000E4C2E">
              <w:rPr>
                <w:rStyle w:val="Hyperlink"/>
                <w:noProof/>
              </w:rPr>
              <w:t>About the DEC</w:t>
            </w:r>
            <w:r w:rsidR="00B75079">
              <w:rPr>
                <w:noProof/>
                <w:webHidden/>
              </w:rPr>
              <w:tab/>
            </w:r>
            <w:r w:rsidR="00B75079">
              <w:rPr>
                <w:noProof/>
                <w:webHidden/>
              </w:rPr>
              <w:fldChar w:fldCharType="begin"/>
            </w:r>
            <w:r w:rsidR="00B75079">
              <w:rPr>
                <w:noProof/>
                <w:webHidden/>
              </w:rPr>
              <w:instrText xml:space="preserve"> PAGEREF _Toc219369276 \h </w:instrText>
            </w:r>
            <w:r w:rsidR="00B75079">
              <w:rPr>
                <w:noProof/>
                <w:webHidden/>
              </w:rPr>
            </w:r>
            <w:r w:rsidR="00B75079">
              <w:rPr>
                <w:noProof/>
                <w:webHidden/>
              </w:rPr>
              <w:fldChar w:fldCharType="separate"/>
            </w:r>
            <w:r w:rsidR="00B75079">
              <w:rPr>
                <w:noProof/>
                <w:webHidden/>
              </w:rPr>
              <w:t>3</w:t>
            </w:r>
            <w:r w:rsidR="00B75079">
              <w:rPr>
                <w:noProof/>
                <w:webHidden/>
              </w:rPr>
              <w:fldChar w:fldCharType="end"/>
            </w:r>
          </w:hyperlink>
        </w:p>
        <w:p w14:paraId="0C506947" w14:textId="5DC28006"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77" w:history="1">
            <w:r w:rsidRPr="000E4C2E">
              <w:rPr>
                <w:rStyle w:val="Hyperlink"/>
                <w:noProof/>
              </w:rPr>
              <w:t>Who we are</w:t>
            </w:r>
            <w:r>
              <w:rPr>
                <w:noProof/>
                <w:webHidden/>
              </w:rPr>
              <w:tab/>
            </w:r>
            <w:r>
              <w:rPr>
                <w:noProof/>
                <w:webHidden/>
              </w:rPr>
              <w:fldChar w:fldCharType="begin"/>
            </w:r>
            <w:r>
              <w:rPr>
                <w:noProof/>
                <w:webHidden/>
              </w:rPr>
              <w:instrText xml:space="preserve"> PAGEREF _Toc219369277 \h </w:instrText>
            </w:r>
            <w:r>
              <w:rPr>
                <w:noProof/>
                <w:webHidden/>
              </w:rPr>
            </w:r>
            <w:r>
              <w:rPr>
                <w:noProof/>
                <w:webHidden/>
              </w:rPr>
              <w:fldChar w:fldCharType="separate"/>
            </w:r>
            <w:r>
              <w:rPr>
                <w:noProof/>
                <w:webHidden/>
              </w:rPr>
              <w:t>3</w:t>
            </w:r>
            <w:r>
              <w:rPr>
                <w:noProof/>
                <w:webHidden/>
              </w:rPr>
              <w:fldChar w:fldCharType="end"/>
            </w:r>
          </w:hyperlink>
        </w:p>
        <w:p w14:paraId="03E37A06" w14:textId="336BE754"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78" w:history="1">
            <w:r w:rsidRPr="000E4C2E">
              <w:rPr>
                <w:rStyle w:val="Hyperlink"/>
                <w:noProof/>
              </w:rPr>
              <w:t>When we launch an appeal</w:t>
            </w:r>
            <w:r>
              <w:rPr>
                <w:noProof/>
                <w:webHidden/>
              </w:rPr>
              <w:tab/>
            </w:r>
            <w:r>
              <w:rPr>
                <w:noProof/>
                <w:webHidden/>
              </w:rPr>
              <w:fldChar w:fldCharType="begin"/>
            </w:r>
            <w:r>
              <w:rPr>
                <w:noProof/>
                <w:webHidden/>
              </w:rPr>
              <w:instrText xml:space="preserve"> PAGEREF _Toc219369278 \h </w:instrText>
            </w:r>
            <w:r>
              <w:rPr>
                <w:noProof/>
                <w:webHidden/>
              </w:rPr>
            </w:r>
            <w:r>
              <w:rPr>
                <w:noProof/>
                <w:webHidden/>
              </w:rPr>
              <w:fldChar w:fldCharType="separate"/>
            </w:r>
            <w:r>
              <w:rPr>
                <w:noProof/>
                <w:webHidden/>
              </w:rPr>
              <w:t>3</w:t>
            </w:r>
            <w:r>
              <w:rPr>
                <w:noProof/>
                <w:webHidden/>
              </w:rPr>
              <w:fldChar w:fldCharType="end"/>
            </w:r>
          </w:hyperlink>
        </w:p>
        <w:p w14:paraId="48CCF89E" w14:textId="1C0D85CD"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79" w:history="1">
            <w:r w:rsidRPr="000E4C2E">
              <w:rPr>
                <w:rStyle w:val="Hyperlink"/>
                <w:noProof/>
              </w:rPr>
              <w:t>How we spend and allocate money</w:t>
            </w:r>
            <w:r>
              <w:rPr>
                <w:noProof/>
                <w:webHidden/>
              </w:rPr>
              <w:tab/>
            </w:r>
            <w:r>
              <w:rPr>
                <w:noProof/>
                <w:webHidden/>
              </w:rPr>
              <w:fldChar w:fldCharType="begin"/>
            </w:r>
            <w:r>
              <w:rPr>
                <w:noProof/>
                <w:webHidden/>
              </w:rPr>
              <w:instrText xml:space="preserve"> PAGEREF _Toc219369279 \h </w:instrText>
            </w:r>
            <w:r>
              <w:rPr>
                <w:noProof/>
                <w:webHidden/>
              </w:rPr>
            </w:r>
            <w:r>
              <w:rPr>
                <w:noProof/>
                <w:webHidden/>
              </w:rPr>
              <w:fldChar w:fldCharType="separate"/>
            </w:r>
            <w:r>
              <w:rPr>
                <w:noProof/>
                <w:webHidden/>
              </w:rPr>
              <w:t>3</w:t>
            </w:r>
            <w:r>
              <w:rPr>
                <w:noProof/>
                <w:webHidden/>
              </w:rPr>
              <w:fldChar w:fldCharType="end"/>
            </w:r>
          </w:hyperlink>
        </w:p>
        <w:p w14:paraId="7A6AA754" w14:textId="2CB81922"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80" w:history="1">
            <w:r w:rsidRPr="000E4C2E">
              <w:rPr>
                <w:rStyle w:val="Hyperlink"/>
                <w:noProof/>
              </w:rPr>
              <w:t>How we ensure quality and accountability</w:t>
            </w:r>
            <w:r>
              <w:rPr>
                <w:noProof/>
                <w:webHidden/>
              </w:rPr>
              <w:tab/>
            </w:r>
            <w:r>
              <w:rPr>
                <w:noProof/>
                <w:webHidden/>
              </w:rPr>
              <w:fldChar w:fldCharType="begin"/>
            </w:r>
            <w:r>
              <w:rPr>
                <w:noProof/>
                <w:webHidden/>
              </w:rPr>
              <w:instrText xml:space="preserve"> PAGEREF _Toc219369280 \h </w:instrText>
            </w:r>
            <w:r>
              <w:rPr>
                <w:noProof/>
                <w:webHidden/>
              </w:rPr>
            </w:r>
            <w:r>
              <w:rPr>
                <w:noProof/>
                <w:webHidden/>
              </w:rPr>
              <w:fldChar w:fldCharType="separate"/>
            </w:r>
            <w:r>
              <w:rPr>
                <w:noProof/>
                <w:webHidden/>
              </w:rPr>
              <w:t>3</w:t>
            </w:r>
            <w:r>
              <w:rPr>
                <w:noProof/>
                <w:webHidden/>
              </w:rPr>
              <w:fldChar w:fldCharType="end"/>
            </w:r>
          </w:hyperlink>
        </w:p>
        <w:p w14:paraId="68A22ADD" w14:textId="491B2DBF"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81" w:history="1">
            <w:r w:rsidRPr="000E4C2E">
              <w:rPr>
                <w:rStyle w:val="Hyperlink"/>
                <w:noProof/>
              </w:rPr>
              <w:t>Requirements overview (minimum)</w:t>
            </w:r>
            <w:r>
              <w:rPr>
                <w:noProof/>
                <w:webHidden/>
              </w:rPr>
              <w:tab/>
            </w:r>
            <w:r>
              <w:rPr>
                <w:noProof/>
                <w:webHidden/>
              </w:rPr>
              <w:fldChar w:fldCharType="begin"/>
            </w:r>
            <w:r>
              <w:rPr>
                <w:noProof/>
                <w:webHidden/>
              </w:rPr>
              <w:instrText xml:space="preserve"> PAGEREF _Toc219369281 \h </w:instrText>
            </w:r>
            <w:r>
              <w:rPr>
                <w:noProof/>
                <w:webHidden/>
              </w:rPr>
            </w:r>
            <w:r>
              <w:rPr>
                <w:noProof/>
                <w:webHidden/>
              </w:rPr>
              <w:fldChar w:fldCharType="separate"/>
            </w:r>
            <w:r>
              <w:rPr>
                <w:noProof/>
                <w:webHidden/>
              </w:rPr>
              <w:t>4</w:t>
            </w:r>
            <w:r>
              <w:rPr>
                <w:noProof/>
                <w:webHidden/>
              </w:rPr>
              <w:fldChar w:fldCharType="end"/>
            </w:r>
          </w:hyperlink>
        </w:p>
        <w:p w14:paraId="3053491C" w14:textId="2CFBF21A"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82" w:history="1">
            <w:r w:rsidRPr="000E4C2E">
              <w:rPr>
                <w:rStyle w:val="Hyperlink"/>
                <w:noProof/>
              </w:rPr>
              <w:t>Staff numbers</w:t>
            </w:r>
            <w:r>
              <w:rPr>
                <w:noProof/>
                <w:webHidden/>
              </w:rPr>
              <w:tab/>
            </w:r>
            <w:r>
              <w:rPr>
                <w:noProof/>
                <w:webHidden/>
              </w:rPr>
              <w:fldChar w:fldCharType="begin"/>
            </w:r>
            <w:r>
              <w:rPr>
                <w:noProof/>
                <w:webHidden/>
              </w:rPr>
              <w:instrText xml:space="preserve"> PAGEREF _Toc219369282 \h </w:instrText>
            </w:r>
            <w:r>
              <w:rPr>
                <w:noProof/>
                <w:webHidden/>
              </w:rPr>
            </w:r>
            <w:r>
              <w:rPr>
                <w:noProof/>
                <w:webHidden/>
              </w:rPr>
              <w:fldChar w:fldCharType="separate"/>
            </w:r>
            <w:r>
              <w:rPr>
                <w:noProof/>
                <w:webHidden/>
              </w:rPr>
              <w:t>4</w:t>
            </w:r>
            <w:r>
              <w:rPr>
                <w:noProof/>
                <w:webHidden/>
              </w:rPr>
              <w:fldChar w:fldCharType="end"/>
            </w:r>
          </w:hyperlink>
        </w:p>
        <w:p w14:paraId="0628956F" w14:textId="4D333081"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83" w:history="1">
            <w:r w:rsidRPr="000E4C2E">
              <w:rPr>
                <w:rStyle w:val="Hyperlink"/>
                <w:noProof/>
              </w:rPr>
              <w:t>Business as usual when not running an appeal</w:t>
            </w:r>
            <w:r>
              <w:rPr>
                <w:noProof/>
                <w:webHidden/>
              </w:rPr>
              <w:tab/>
            </w:r>
            <w:r>
              <w:rPr>
                <w:noProof/>
                <w:webHidden/>
              </w:rPr>
              <w:fldChar w:fldCharType="begin"/>
            </w:r>
            <w:r>
              <w:rPr>
                <w:noProof/>
                <w:webHidden/>
              </w:rPr>
              <w:instrText xml:space="preserve"> PAGEREF _Toc219369283 \h </w:instrText>
            </w:r>
            <w:r>
              <w:rPr>
                <w:noProof/>
                <w:webHidden/>
              </w:rPr>
            </w:r>
            <w:r>
              <w:rPr>
                <w:noProof/>
                <w:webHidden/>
              </w:rPr>
              <w:fldChar w:fldCharType="separate"/>
            </w:r>
            <w:r>
              <w:rPr>
                <w:noProof/>
                <w:webHidden/>
              </w:rPr>
              <w:t>4</w:t>
            </w:r>
            <w:r>
              <w:rPr>
                <w:noProof/>
                <w:webHidden/>
              </w:rPr>
              <w:fldChar w:fldCharType="end"/>
            </w:r>
          </w:hyperlink>
        </w:p>
        <w:p w14:paraId="5DF98A21" w14:textId="72B5036D"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84" w:history="1">
            <w:r w:rsidRPr="000E4C2E">
              <w:rPr>
                <w:rStyle w:val="Hyperlink"/>
                <w:noProof/>
              </w:rPr>
              <w:t>Specific requirements in a period of joint action</w:t>
            </w:r>
            <w:r>
              <w:rPr>
                <w:noProof/>
                <w:webHidden/>
              </w:rPr>
              <w:tab/>
            </w:r>
            <w:r>
              <w:rPr>
                <w:noProof/>
                <w:webHidden/>
              </w:rPr>
              <w:fldChar w:fldCharType="begin"/>
            </w:r>
            <w:r>
              <w:rPr>
                <w:noProof/>
                <w:webHidden/>
              </w:rPr>
              <w:instrText xml:space="preserve"> PAGEREF _Toc219369284 \h </w:instrText>
            </w:r>
            <w:r>
              <w:rPr>
                <w:noProof/>
                <w:webHidden/>
              </w:rPr>
            </w:r>
            <w:r>
              <w:rPr>
                <w:noProof/>
                <w:webHidden/>
              </w:rPr>
              <w:fldChar w:fldCharType="separate"/>
            </w:r>
            <w:r>
              <w:rPr>
                <w:noProof/>
                <w:webHidden/>
              </w:rPr>
              <w:t>4</w:t>
            </w:r>
            <w:r>
              <w:rPr>
                <w:noProof/>
                <w:webHidden/>
              </w:rPr>
              <w:fldChar w:fldCharType="end"/>
            </w:r>
          </w:hyperlink>
        </w:p>
        <w:p w14:paraId="493506C7" w14:textId="3B6C7866"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285" w:history="1">
            <w:r w:rsidRPr="000E4C2E">
              <w:rPr>
                <w:rStyle w:val="Hyperlink"/>
                <w:noProof/>
              </w:rPr>
              <w:t>Scope of Services Required</w:t>
            </w:r>
            <w:r>
              <w:rPr>
                <w:noProof/>
                <w:webHidden/>
              </w:rPr>
              <w:tab/>
            </w:r>
            <w:r>
              <w:rPr>
                <w:noProof/>
                <w:webHidden/>
              </w:rPr>
              <w:fldChar w:fldCharType="begin"/>
            </w:r>
            <w:r>
              <w:rPr>
                <w:noProof/>
                <w:webHidden/>
              </w:rPr>
              <w:instrText xml:space="preserve"> PAGEREF _Toc219369285 \h </w:instrText>
            </w:r>
            <w:r>
              <w:rPr>
                <w:noProof/>
                <w:webHidden/>
              </w:rPr>
            </w:r>
            <w:r>
              <w:rPr>
                <w:noProof/>
                <w:webHidden/>
              </w:rPr>
              <w:fldChar w:fldCharType="separate"/>
            </w:r>
            <w:r>
              <w:rPr>
                <w:noProof/>
                <w:webHidden/>
              </w:rPr>
              <w:t>5</w:t>
            </w:r>
            <w:r>
              <w:rPr>
                <w:noProof/>
                <w:webHidden/>
              </w:rPr>
              <w:fldChar w:fldCharType="end"/>
            </w:r>
          </w:hyperlink>
        </w:p>
        <w:p w14:paraId="1251E4A0" w14:textId="65585ED2"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86" w:history="1">
            <w:r w:rsidRPr="000E4C2E">
              <w:rPr>
                <w:rStyle w:val="Hyperlink"/>
                <w:noProof/>
              </w:rPr>
              <w:t>Helpdesk and End-User Support</w:t>
            </w:r>
            <w:r>
              <w:rPr>
                <w:noProof/>
                <w:webHidden/>
              </w:rPr>
              <w:tab/>
            </w:r>
            <w:r>
              <w:rPr>
                <w:noProof/>
                <w:webHidden/>
              </w:rPr>
              <w:fldChar w:fldCharType="begin"/>
            </w:r>
            <w:r>
              <w:rPr>
                <w:noProof/>
                <w:webHidden/>
              </w:rPr>
              <w:instrText xml:space="preserve"> PAGEREF _Toc219369286 \h </w:instrText>
            </w:r>
            <w:r>
              <w:rPr>
                <w:noProof/>
                <w:webHidden/>
              </w:rPr>
            </w:r>
            <w:r>
              <w:rPr>
                <w:noProof/>
                <w:webHidden/>
              </w:rPr>
              <w:fldChar w:fldCharType="separate"/>
            </w:r>
            <w:r>
              <w:rPr>
                <w:noProof/>
                <w:webHidden/>
              </w:rPr>
              <w:t>5</w:t>
            </w:r>
            <w:r>
              <w:rPr>
                <w:noProof/>
                <w:webHidden/>
              </w:rPr>
              <w:fldChar w:fldCharType="end"/>
            </w:r>
          </w:hyperlink>
        </w:p>
        <w:p w14:paraId="6ABC89EA" w14:textId="019DAA77"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87" w:history="1">
            <w:r w:rsidRPr="000E4C2E">
              <w:rPr>
                <w:rStyle w:val="Hyperlink"/>
                <w:noProof/>
              </w:rPr>
              <w:t>Provision of Desktop Service</w:t>
            </w:r>
            <w:r>
              <w:rPr>
                <w:noProof/>
                <w:webHidden/>
              </w:rPr>
              <w:tab/>
            </w:r>
            <w:r>
              <w:rPr>
                <w:noProof/>
                <w:webHidden/>
              </w:rPr>
              <w:fldChar w:fldCharType="begin"/>
            </w:r>
            <w:r>
              <w:rPr>
                <w:noProof/>
                <w:webHidden/>
              </w:rPr>
              <w:instrText xml:space="preserve"> PAGEREF _Toc219369287 \h </w:instrText>
            </w:r>
            <w:r>
              <w:rPr>
                <w:noProof/>
                <w:webHidden/>
              </w:rPr>
            </w:r>
            <w:r>
              <w:rPr>
                <w:noProof/>
                <w:webHidden/>
              </w:rPr>
              <w:fldChar w:fldCharType="separate"/>
            </w:r>
            <w:r>
              <w:rPr>
                <w:noProof/>
                <w:webHidden/>
              </w:rPr>
              <w:t>5</w:t>
            </w:r>
            <w:r>
              <w:rPr>
                <w:noProof/>
                <w:webHidden/>
              </w:rPr>
              <w:fldChar w:fldCharType="end"/>
            </w:r>
          </w:hyperlink>
        </w:p>
        <w:p w14:paraId="5E03D443" w14:textId="7D040736"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88" w:history="1">
            <w:r w:rsidRPr="000E4C2E">
              <w:rPr>
                <w:rStyle w:val="Hyperlink"/>
                <w:noProof/>
              </w:rPr>
              <w:t>Infrastructure Management</w:t>
            </w:r>
            <w:r>
              <w:rPr>
                <w:noProof/>
                <w:webHidden/>
              </w:rPr>
              <w:tab/>
            </w:r>
            <w:r>
              <w:rPr>
                <w:noProof/>
                <w:webHidden/>
              </w:rPr>
              <w:fldChar w:fldCharType="begin"/>
            </w:r>
            <w:r>
              <w:rPr>
                <w:noProof/>
                <w:webHidden/>
              </w:rPr>
              <w:instrText xml:space="preserve"> PAGEREF _Toc219369288 \h </w:instrText>
            </w:r>
            <w:r>
              <w:rPr>
                <w:noProof/>
                <w:webHidden/>
              </w:rPr>
            </w:r>
            <w:r>
              <w:rPr>
                <w:noProof/>
                <w:webHidden/>
              </w:rPr>
              <w:fldChar w:fldCharType="separate"/>
            </w:r>
            <w:r>
              <w:rPr>
                <w:noProof/>
                <w:webHidden/>
              </w:rPr>
              <w:t>5</w:t>
            </w:r>
            <w:r>
              <w:rPr>
                <w:noProof/>
                <w:webHidden/>
              </w:rPr>
              <w:fldChar w:fldCharType="end"/>
            </w:r>
          </w:hyperlink>
        </w:p>
        <w:p w14:paraId="53F2EAA7" w14:textId="6BFD664C"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89" w:history="1">
            <w:r w:rsidRPr="000E4C2E">
              <w:rPr>
                <w:rStyle w:val="Hyperlink"/>
                <w:noProof/>
              </w:rPr>
              <w:t>Information Security &amp; Cyber Security</w:t>
            </w:r>
            <w:r>
              <w:rPr>
                <w:noProof/>
                <w:webHidden/>
              </w:rPr>
              <w:tab/>
            </w:r>
            <w:r>
              <w:rPr>
                <w:noProof/>
                <w:webHidden/>
              </w:rPr>
              <w:fldChar w:fldCharType="begin"/>
            </w:r>
            <w:r>
              <w:rPr>
                <w:noProof/>
                <w:webHidden/>
              </w:rPr>
              <w:instrText xml:space="preserve"> PAGEREF _Toc219369289 \h </w:instrText>
            </w:r>
            <w:r>
              <w:rPr>
                <w:noProof/>
                <w:webHidden/>
              </w:rPr>
            </w:r>
            <w:r>
              <w:rPr>
                <w:noProof/>
                <w:webHidden/>
              </w:rPr>
              <w:fldChar w:fldCharType="separate"/>
            </w:r>
            <w:r>
              <w:rPr>
                <w:noProof/>
                <w:webHidden/>
              </w:rPr>
              <w:t>6</w:t>
            </w:r>
            <w:r>
              <w:rPr>
                <w:noProof/>
                <w:webHidden/>
              </w:rPr>
              <w:fldChar w:fldCharType="end"/>
            </w:r>
          </w:hyperlink>
        </w:p>
        <w:p w14:paraId="2920DA1E" w14:textId="05D85A1C"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90" w:history="1">
            <w:r w:rsidRPr="000E4C2E">
              <w:rPr>
                <w:rStyle w:val="Hyperlink"/>
                <w:noProof/>
              </w:rPr>
              <w:t>Emergency loan equipment</w:t>
            </w:r>
            <w:r>
              <w:rPr>
                <w:noProof/>
                <w:webHidden/>
              </w:rPr>
              <w:tab/>
            </w:r>
            <w:r>
              <w:rPr>
                <w:noProof/>
                <w:webHidden/>
              </w:rPr>
              <w:fldChar w:fldCharType="begin"/>
            </w:r>
            <w:r>
              <w:rPr>
                <w:noProof/>
                <w:webHidden/>
              </w:rPr>
              <w:instrText xml:space="preserve"> PAGEREF _Toc219369290 \h </w:instrText>
            </w:r>
            <w:r>
              <w:rPr>
                <w:noProof/>
                <w:webHidden/>
              </w:rPr>
            </w:r>
            <w:r>
              <w:rPr>
                <w:noProof/>
                <w:webHidden/>
              </w:rPr>
              <w:fldChar w:fldCharType="separate"/>
            </w:r>
            <w:r>
              <w:rPr>
                <w:noProof/>
                <w:webHidden/>
              </w:rPr>
              <w:t>6</w:t>
            </w:r>
            <w:r>
              <w:rPr>
                <w:noProof/>
                <w:webHidden/>
              </w:rPr>
              <w:fldChar w:fldCharType="end"/>
            </w:r>
          </w:hyperlink>
        </w:p>
        <w:p w14:paraId="6C5C7561" w14:textId="698C0D7E"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91" w:history="1">
            <w:r w:rsidRPr="000E4C2E">
              <w:rPr>
                <w:rStyle w:val="Hyperlink"/>
                <w:noProof/>
              </w:rPr>
              <w:t>Support during appeals</w:t>
            </w:r>
            <w:r>
              <w:rPr>
                <w:noProof/>
                <w:webHidden/>
              </w:rPr>
              <w:tab/>
            </w:r>
            <w:r>
              <w:rPr>
                <w:noProof/>
                <w:webHidden/>
              </w:rPr>
              <w:fldChar w:fldCharType="begin"/>
            </w:r>
            <w:r>
              <w:rPr>
                <w:noProof/>
                <w:webHidden/>
              </w:rPr>
              <w:instrText xml:space="preserve"> PAGEREF _Toc219369291 \h </w:instrText>
            </w:r>
            <w:r>
              <w:rPr>
                <w:noProof/>
                <w:webHidden/>
              </w:rPr>
            </w:r>
            <w:r>
              <w:rPr>
                <w:noProof/>
                <w:webHidden/>
              </w:rPr>
              <w:fldChar w:fldCharType="separate"/>
            </w:r>
            <w:r>
              <w:rPr>
                <w:noProof/>
                <w:webHidden/>
              </w:rPr>
              <w:t>6</w:t>
            </w:r>
            <w:r>
              <w:rPr>
                <w:noProof/>
                <w:webHidden/>
              </w:rPr>
              <w:fldChar w:fldCharType="end"/>
            </w:r>
          </w:hyperlink>
        </w:p>
        <w:p w14:paraId="32100B31" w14:textId="2563A109" w:rsidR="00B75079" w:rsidRDefault="00B75079">
          <w:pPr>
            <w:pStyle w:val="TOC3"/>
            <w:tabs>
              <w:tab w:val="right" w:leader="dot" w:pos="9016"/>
            </w:tabs>
            <w:rPr>
              <w:rFonts w:eastAsiaTheme="minorEastAsia"/>
              <w:noProof/>
              <w:kern w:val="2"/>
              <w:sz w:val="24"/>
              <w:szCs w:val="24"/>
              <w:lang w:eastAsia="en-GB"/>
              <w14:ligatures w14:val="standardContextual"/>
            </w:rPr>
          </w:pPr>
          <w:hyperlink w:anchor="_Toc219369292" w:history="1">
            <w:r w:rsidRPr="000E4C2E">
              <w:rPr>
                <w:rStyle w:val="Hyperlink"/>
                <w:noProof/>
              </w:rPr>
              <w:t>Client support/Management</w:t>
            </w:r>
            <w:r>
              <w:rPr>
                <w:noProof/>
                <w:webHidden/>
              </w:rPr>
              <w:tab/>
            </w:r>
            <w:r>
              <w:rPr>
                <w:noProof/>
                <w:webHidden/>
              </w:rPr>
              <w:fldChar w:fldCharType="begin"/>
            </w:r>
            <w:r>
              <w:rPr>
                <w:noProof/>
                <w:webHidden/>
              </w:rPr>
              <w:instrText xml:space="preserve"> PAGEREF _Toc219369292 \h </w:instrText>
            </w:r>
            <w:r>
              <w:rPr>
                <w:noProof/>
                <w:webHidden/>
              </w:rPr>
            </w:r>
            <w:r>
              <w:rPr>
                <w:noProof/>
                <w:webHidden/>
              </w:rPr>
              <w:fldChar w:fldCharType="separate"/>
            </w:r>
            <w:r>
              <w:rPr>
                <w:noProof/>
                <w:webHidden/>
              </w:rPr>
              <w:t>6</w:t>
            </w:r>
            <w:r>
              <w:rPr>
                <w:noProof/>
                <w:webHidden/>
              </w:rPr>
              <w:fldChar w:fldCharType="end"/>
            </w:r>
          </w:hyperlink>
        </w:p>
        <w:p w14:paraId="2C8A2181" w14:textId="0D223610"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3" w:history="1">
            <w:r w:rsidRPr="000E4C2E">
              <w:rPr>
                <w:rStyle w:val="Hyperlink"/>
                <w:noProof/>
              </w:rPr>
              <w:t>Supplier Requirements</w:t>
            </w:r>
            <w:r>
              <w:rPr>
                <w:noProof/>
                <w:webHidden/>
              </w:rPr>
              <w:tab/>
            </w:r>
            <w:r>
              <w:rPr>
                <w:noProof/>
                <w:webHidden/>
              </w:rPr>
              <w:fldChar w:fldCharType="begin"/>
            </w:r>
            <w:r>
              <w:rPr>
                <w:noProof/>
                <w:webHidden/>
              </w:rPr>
              <w:instrText xml:space="preserve"> PAGEREF _Toc219369293 \h </w:instrText>
            </w:r>
            <w:r>
              <w:rPr>
                <w:noProof/>
                <w:webHidden/>
              </w:rPr>
            </w:r>
            <w:r>
              <w:rPr>
                <w:noProof/>
                <w:webHidden/>
              </w:rPr>
              <w:fldChar w:fldCharType="separate"/>
            </w:r>
            <w:r>
              <w:rPr>
                <w:noProof/>
                <w:webHidden/>
              </w:rPr>
              <w:t>7</w:t>
            </w:r>
            <w:r>
              <w:rPr>
                <w:noProof/>
                <w:webHidden/>
              </w:rPr>
              <w:fldChar w:fldCharType="end"/>
            </w:r>
          </w:hyperlink>
        </w:p>
        <w:p w14:paraId="4A342F60" w14:textId="08F8E413"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4" w:history="1">
            <w:r w:rsidRPr="000E4C2E">
              <w:rPr>
                <w:rStyle w:val="Hyperlink"/>
                <w:noProof/>
              </w:rPr>
              <w:t>Submission Requirements</w:t>
            </w:r>
            <w:r>
              <w:rPr>
                <w:noProof/>
                <w:webHidden/>
              </w:rPr>
              <w:tab/>
            </w:r>
            <w:r>
              <w:rPr>
                <w:noProof/>
                <w:webHidden/>
              </w:rPr>
              <w:fldChar w:fldCharType="begin"/>
            </w:r>
            <w:r>
              <w:rPr>
                <w:noProof/>
                <w:webHidden/>
              </w:rPr>
              <w:instrText xml:space="preserve"> PAGEREF _Toc219369294 \h </w:instrText>
            </w:r>
            <w:r>
              <w:rPr>
                <w:noProof/>
                <w:webHidden/>
              </w:rPr>
            </w:r>
            <w:r>
              <w:rPr>
                <w:noProof/>
                <w:webHidden/>
              </w:rPr>
              <w:fldChar w:fldCharType="separate"/>
            </w:r>
            <w:r>
              <w:rPr>
                <w:noProof/>
                <w:webHidden/>
              </w:rPr>
              <w:t>7</w:t>
            </w:r>
            <w:r>
              <w:rPr>
                <w:noProof/>
                <w:webHidden/>
              </w:rPr>
              <w:fldChar w:fldCharType="end"/>
            </w:r>
          </w:hyperlink>
        </w:p>
        <w:p w14:paraId="4F0A43BA" w14:textId="28B51EFA"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5" w:history="1">
            <w:r w:rsidRPr="000E4C2E">
              <w:rPr>
                <w:rStyle w:val="Hyperlink"/>
                <w:noProof/>
              </w:rPr>
              <w:t>Evaluation Criteria</w:t>
            </w:r>
            <w:r>
              <w:rPr>
                <w:noProof/>
                <w:webHidden/>
              </w:rPr>
              <w:tab/>
            </w:r>
            <w:r>
              <w:rPr>
                <w:noProof/>
                <w:webHidden/>
              </w:rPr>
              <w:fldChar w:fldCharType="begin"/>
            </w:r>
            <w:r>
              <w:rPr>
                <w:noProof/>
                <w:webHidden/>
              </w:rPr>
              <w:instrText xml:space="preserve"> PAGEREF _Toc219369295 \h </w:instrText>
            </w:r>
            <w:r>
              <w:rPr>
                <w:noProof/>
                <w:webHidden/>
              </w:rPr>
            </w:r>
            <w:r>
              <w:rPr>
                <w:noProof/>
                <w:webHidden/>
              </w:rPr>
              <w:fldChar w:fldCharType="separate"/>
            </w:r>
            <w:r>
              <w:rPr>
                <w:noProof/>
                <w:webHidden/>
              </w:rPr>
              <w:t>8</w:t>
            </w:r>
            <w:r>
              <w:rPr>
                <w:noProof/>
                <w:webHidden/>
              </w:rPr>
              <w:fldChar w:fldCharType="end"/>
            </w:r>
          </w:hyperlink>
        </w:p>
        <w:p w14:paraId="57D505D8" w14:textId="026B914C"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6" w:history="1">
            <w:r w:rsidRPr="000E4C2E">
              <w:rPr>
                <w:rStyle w:val="Hyperlink"/>
                <w:noProof/>
              </w:rPr>
              <w:t>Timeline</w:t>
            </w:r>
            <w:r>
              <w:rPr>
                <w:noProof/>
                <w:webHidden/>
              </w:rPr>
              <w:tab/>
            </w:r>
            <w:r>
              <w:rPr>
                <w:noProof/>
                <w:webHidden/>
              </w:rPr>
              <w:fldChar w:fldCharType="begin"/>
            </w:r>
            <w:r>
              <w:rPr>
                <w:noProof/>
                <w:webHidden/>
              </w:rPr>
              <w:instrText xml:space="preserve"> PAGEREF _Toc219369296 \h </w:instrText>
            </w:r>
            <w:r>
              <w:rPr>
                <w:noProof/>
                <w:webHidden/>
              </w:rPr>
            </w:r>
            <w:r>
              <w:rPr>
                <w:noProof/>
                <w:webHidden/>
              </w:rPr>
              <w:fldChar w:fldCharType="separate"/>
            </w:r>
            <w:r>
              <w:rPr>
                <w:noProof/>
                <w:webHidden/>
              </w:rPr>
              <w:t>8</w:t>
            </w:r>
            <w:r>
              <w:rPr>
                <w:noProof/>
                <w:webHidden/>
              </w:rPr>
              <w:fldChar w:fldCharType="end"/>
            </w:r>
          </w:hyperlink>
        </w:p>
        <w:p w14:paraId="224E100E" w14:textId="049CDE9A"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7" w:history="1">
            <w:r w:rsidRPr="000E4C2E">
              <w:rPr>
                <w:rStyle w:val="Hyperlink"/>
                <w:noProof/>
              </w:rPr>
              <w:t>Instructions for Submission</w:t>
            </w:r>
            <w:r>
              <w:rPr>
                <w:noProof/>
                <w:webHidden/>
              </w:rPr>
              <w:tab/>
            </w:r>
            <w:r>
              <w:rPr>
                <w:noProof/>
                <w:webHidden/>
              </w:rPr>
              <w:fldChar w:fldCharType="begin"/>
            </w:r>
            <w:r>
              <w:rPr>
                <w:noProof/>
                <w:webHidden/>
              </w:rPr>
              <w:instrText xml:space="preserve"> PAGEREF _Toc219369297 \h </w:instrText>
            </w:r>
            <w:r>
              <w:rPr>
                <w:noProof/>
                <w:webHidden/>
              </w:rPr>
            </w:r>
            <w:r>
              <w:rPr>
                <w:noProof/>
                <w:webHidden/>
              </w:rPr>
              <w:fldChar w:fldCharType="separate"/>
            </w:r>
            <w:r>
              <w:rPr>
                <w:noProof/>
                <w:webHidden/>
              </w:rPr>
              <w:t>8</w:t>
            </w:r>
            <w:r>
              <w:rPr>
                <w:noProof/>
                <w:webHidden/>
              </w:rPr>
              <w:fldChar w:fldCharType="end"/>
            </w:r>
          </w:hyperlink>
        </w:p>
        <w:p w14:paraId="27CAA1BC" w14:textId="599F43EB"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8" w:history="1">
            <w:r w:rsidRPr="000E4C2E">
              <w:rPr>
                <w:rStyle w:val="Hyperlink"/>
                <w:noProof/>
              </w:rPr>
              <w:t>Contact for Clarifications</w:t>
            </w:r>
            <w:r>
              <w:rPr>
                <w:noProof/>
                <w:webHidden/>
              </w:rPr>
              <w:tab/>
            </w:r>
            <w:r>
              <w:rPr>
                <w:noProof/>
                <w:webHidden/>
              </w:rPr>
              <w:fldChar w:fldCharType="begin"/>
            </w:r>
            <w:r>
              <w:rPr>
                <w:noProof/>
                <w:webHidden/>
              </w:rPr>
              <w:instrText xml:space="preserve"> PAGEREF _Toc219369298 \h </w:instrText>
            </w:r>
            <w:r>
              <w:rPr>
                <w:noProof/>
                <w:webHidden/>
              </w:rPr>
            </w:r>
            <w:r>
              <w:rPr>
                <w:noProof/>
                <w:webHidden/>
              </w:rPr>
              <w:fldChar w:fldCharType="separate"/>
            </w:r>
            <w:r>
              <w:rPr>
                <w:noProof/>
                <w:webHidden/>
              </w:rPr>
              <w:t>8</w:t>
            </w:r>
            <w:r>
              <w:rPr>
                <w:noProof/>
                <w:webHidden/>
              </w:rPr>
              <w:fldChar w:fldCharType="end"/>
            </w:r>
          </w:hyperlink>
        </w:p>
        <w:p w14:paraId="23AB6910" w14:textId="11C1012F" w:rsidR="00B75079" w:rsidRDefault="00B75079">
          <w:pPr>
            <w:pStyle w:val="TOC1"/>
            <w:tabs>
              <w:tab w:val="right" w:leader="dot" w:pos="9016"/>
            </w:tabs>
            <w:rPr>
              <w:rFonts w:eastAsiaTheme="minorEastAsia"/>
              <w:noProof/>
              <w:kern w:val="2"/>
              <w:sz w:val="24"/>
              <w:szCs w:val="24"/>
              <w:lang w:eastAsia="en-GB"/>
              <w14:ligatures w14:val="standardContextual"/>
            </w:rPr>
          </w:pPr>
          <w:hyperlink w:anchor="_Toc219369299" w:history="1">
            <w:r w:rsidRPr="000E4C2E">
              <w:rPr>
                <w:rStyle w:val="Hyperlink"/>
                <w:noProof/>
              </w:rPr>
              <w:t>Appendix</w:t>
            </w:r>
            <w:r>
              <w:rPr>
                <w:noProof/>
                <w:webHidden/>
              </w:rPr>
              <w:tab/>
            </w:r>
            <w:r>
              <w:rPr>
                <w:noProof/>
                <w:webHidden/>
              </w:rPr>
              <w:fldChar w:fldCharType="begin"/>
            </w:r>
            <w:r>
              <w:rPr>
                <w:noProof/>
                <w:webHidden/>
              </w:rPr>
              <w:instrText xml:space="preserve"> PAGEREF _Toc219369299 \h </w:instrText>
            </w:r>
            <w:r>
              <w:rPr>
                <w:noProof/>
                <w:webHidden/>
              </w:rPr>
            </w:r>
            <w:r>
              <w:rPr>
                <w:noProof/>
                <w:webHidden/>
              </w:rPr>
              <w:fldChar w:fldCharType="separate"/>
            </w:r>
            <w:r>
              <w:rPr>
                <w:noProof/>
                <w:webHidden/>
              </w:rPr>
              <w:t>9</w:t>
            </w:r>
            <w:r>
              <w:rPr>
                <w:noProof/>
                <w:webHidden/>
              </w:rPr>
              <w:fldChar w:fldCharType="end"/>
            </w:r>
          </w:hyperlink>
        </w:p>
        <w:p w14:paraId="01EA5465" w14:textId="0CF10016" w:rsidR="00B75079" w:rsidRDefault="00B75079">
          <w:pPr>
            <w:pStyle w:val="TOC2"/>
            <w:tabs>
              <w:tab w:val="right" w:leader="dot" w:pos="9016"/>
            </w:tabs>
            <w:rPr>
              <w:rFonts w:eastAsiaTheme="minorEastAsia"/>
              <w:noProof/>
              <w:kern w:val="2"/>
              <w:sz w:val="24"/>
              <w:szCs w:val="24"/>
              <w:lang w:eastAsia="en-GB"/>
              <w14:ligatures w14:val="standardContextual"/>
            </w:rPr>
          </w:pPr>
          <w:hyperlink w:anchor="_Toc219369300" w:history="1">
            <w:r w:rsidRPr="000E4C2E">
              <w:rPr>
                <w:rStyle w:val="Hyperlink"/>
                <w:noProof/>
              </w:rPr>
              <w:t>SLAs</w:t>
            </w:r>
            <w:r>
              <w:rPr>
                <w:noProof/>
                <w:webHidden/>
              </w:rPr>
              <w:tab/>
            </w:r>
            <w:r>
              <w:rPr>
                <w:noProof/>
                <w:webHidden/>
              </w:rPr>
              <w:fldChar w:fldCharType="begin"/>
            </w:r>
            <w:r>
              <w:rPr>
                <w:noProof/>
                <w:webHidden/>
              </w:rPr>
              <w:instrText xml:space="preserve"> PAGEREF _Toc219369300 \h </w:instrText>
            </w:r>
            <w:r>
              <w:rPr>
                <w:noProof/>
                <w:webHidden/>
              </w:rPr>
            </w:r>
            <w:r>
              <w:rPr>
                <w:noProof/>
                <w:webHidden/>
              </w:rPr>
              <w:fldChar w:fldCharType="separate"/>
            </w:r>
            <w:r>
              <w:rPr>
                <w:noProof/>
                <w:webHidden/>
              </w:rPr>
              <w:t>9</w:t>
            </w:r>
            <w:r>
              <w:rPr>
                <w:noProof/>
                <w:webHidden/>
              </w:rPr>
              <w:fldChar w:fldCharType="end"/>
            </w:r>
          </w:hyperlink>
        </w:p>
        <w:p w14:paraId="6929D612" w14:textId="15B46868" w:rsidR="00307A88" w:rsidRDefault="00307A88">
          <w:r>
            <w:rPr>
              <w:b/>
              <w:bCs/>
              <w:noProof/>
            </w:rPr>
            <w:fldChar w:fldCharType="end"/>
          </w:r>
        </w:p>
      </w:sdtContent>
    </w:sdt>
    <w:p w14:paraId="0506650E" w14:textId="77777777" w:rsidR="00307A88" w:rsidRDefault="00307A88" w:rsidP="00A955C3">
      <w:pPr>
        <w:jc w:val="center"/>
        <w:rPr>
          <w:sz w:val="28"/>
          <w:szCs w:val="28"/>
        </w:rPr>
      </w:pPr>
    </w:p>
    <w:p w14:paraId="615F8EDE" w14:textId="77777777" w:rsidR="00307A88" w:rsidRDefault="00307A88" w:rsidP="00A955C3">
      <w:pPr>
        <w:jc w:val="center"/>
        <w:rPr>
          <w:sz w:val="28"/>
          <w:szCs w:val="28"/>
        </w:rPr>
      </w:pPr>
    </w:p>
    <w:p w14:paraId="29F8D11D" w14:textId="77777777" w:rsidR="00307A88" w:rsidRDefault="00307A88">
      <w:pPr>
        <w:rPr>
          <w:sz w:val="28"/>
          <w:szCs w:val="28"/>
        </w:rPr>
      </w:pPr>
      <w:r>
        <w:rPr>
          <w:sz w:val="28"/>
          <w:szCs w:val="28"/>
        </w:rPr>
        <w:br w:type="page"/>
      </w:r>
    </w:p>
    <w:p w14:paraId="497AFFAE" w14:textId="77777777" w:rsidR="00307A88" w:rsidRDefault="0077590A" w:rsidP="00307A88">
      <w:pPr>
        <w:pStyle w:val="Heading1"/>
      </w:pPr>
      <w:bookmarkStart w:id="0" w:name="_Toc219369276"/>
      <w:r>
        <w:lastRenderedPageBreak/>
        <w:t>About the DEC</w:t>
      </w:r>
      <w:bookmarkEnd w:id="0"/>
    </w:p>
    <w:p w14:paraId="0EAF8E41" w14:textId="77777777" w:rsidR="00307A88" w:rsidRDefault="00307A88" w:rsidP="00307A88">
      <w:pPr>
        <w:pStyle w:val="Heading2"/>
      </w:pPr>
      <w:bookmarkStart w:id="1" w:name="_Toc219369277"/>
      <w:r>
        <w:t>Who we are</w:t>
      </w:r>
      <w:bookmarkEnd w:id="1"/>
      <w:r>
        <w:t xml:space="preserve"> </w:t>
      </w:r>
    </w:p>
    <w:p w14:paraId="7FF1177F" w14:textId="315795EB" w:rsidR="00307A88" w:rsidRDefault="0077590A" w:rsidP="00307A88">
      <w:r w:rsidRPr="0077590A">
        <w:t>The Disasters Emergency Committee (DEC) brings together 1</w:t>
      </w:r>
      <w:r w:rsidR="006F3469">
        <w:t>5</w:t>
      </w:r>
      <w:r w:rsidRPr="0077590A">
        <w:t xml:space="preserve"> leading UK aid agencies to raise money at times of humanitarian crisis in poorer countries. By working </w:t>
      </w:r>
      <w:r w:rsidR="008F1749" w:rsidRPr="0077590A">
        <w:t>together,</w:t>
      </w:r>
      <w:r w:rsidRPr="0077590A">
        <w:t xml:space="preserve"> we can raise more money to save lives and rebuild shattered communities.</w:t>
      </w:r>
    </w:p>
    <w:p w14:paraId="5F1F52B4" w14:textId="77777777" w:rsidR="0077590A" w:rsidRDefault="0077590A" w:rsidP="00307A88">
      <w:r w:rsidRPr="0077590A">
        <w:t>We strive to provide effective and swift humanitarian assistance for all of our appeals.</w:t>
      </w:r>
    </w:p>
    <w:p w14:paraId="4FB4AF10" w14:textId="3A8EBA6F" w:rsidR="0077590A" w:rsidRDefault="0077590A" w:rsidP="00307A88">
      <w:r w:rsidRPr="0077590A">
        <w:t xml:space="preserve">We work with </w:t>
      </w:r>
      <w:r w:rsidR="006F3469">
        <w:t>15</w:t>
      </w:r>
      <w:r w:rsidRPr="0077590A">
        <w:t xml:space="preserve"> UK's leading aid charities to provide and deliver aid to ensure successful appeals</w:t>
      </w:r>
      <w:r w:rsidR="00DA28E2">
        <w:t xml:space="preserve"> and since 1963 we have launched 79 appeals and raised over </w:t>
      </w:r>
      <w:r w:rsidR="002161CA">
        <w:t>72.5 billion.</w:t>
      </w:r>
    </w:p>
    <w:p w14:paraId="61ACD353" w14:textId="77777777" w:rsidR="00307A88" w:rsidRDefault="0077590A" w:rsidP="00307A88">
      <w:pPr>
        <w:pStyle w:val="Heading2"/>
      </w:pPr>
      <w:bookmarkStart w:id="2" w:name="_Toc219369278"/>
      <w:r>
        <w:t>When we launch an appeal</w:t>
      </w:r>
      <w:bookmarkEnd w:id="2"/>
    </w:p>
    <w:p w14:paraId="3E34012D" w14:textId="77777777" w:rsidR="0077590A" w:rsidRDefault="0077590A" w:rsidP="0077590A">
      <w:r>
        <w:t>We respond to disasters in the world’s poorest countries, using a set of criteria to help us decide when we launch an appeal and how we can be most effective. The DEC consists of member agencies who are experts in humanitarian aid, delivering the efficient disaster responses which donors expect and those affected by disasters need.</w:t>
      </w:r>
    </w:p>
    <w:p w14:paraId="6C1DF602" w14:textId="1997DB6E" w:rsidR="0077590A" w:rsidRDefault="0077590A" w:rsidP="0077590A">
      <w:r>
        <w:t xml:space="preserve">We are governed by a board of trustees which includes the chief executives of all our members and up to six independent trustees; with a very small permanent staff of </w:t>
      </w:r>
      <w:r w:rsidR="003F1D17">
        <w:t>under 50</w:t>
      </w:r>
      <w:r>
        <w:t>, the DEC secretariat, to carry out the day-to-day running of the organisation. Along with the support of the Rapid Response Network, our media and corporate partners, we form a unique collaborative hub, able to launch appeals and raise funds to tackle some of the world’s most devastating crises.</w:t>
      </w:r>
    </w:p>
    <w:p w14:paraId="5473A2B0" w14:textId="77777777" w:rsidR="0077590A" w:rsidRDefault="0077590A" w:rsidP="0077590A">
      <w:pPr>
        <w:pStyle w:val="Heading2"/>
      </w:pPr>
      <w:bookmarkStart w:id="3" w:name="_Toc219369279"/>
      <w:r>
        <w:t>How we spend and allocate money</w:t>
      </w:r>
      <w:bookmarkEnd w:id="3"/>
    </w:p>
    <w:p w14:paraId="73350C6E" w14:textId="1093179C" w:rsidR="0077590A" w:rsidRDefault="0077590A" w:rsidP="0077590A">
      <w:r>
        <w:t xml:space="preserve">Our priority is delivering aid and support to those that need it, as quickly and efficiently as possible. Decisions about how we allocate money to each of our members when </w:t>
      </w:r>
      <w:r w:rsidR="00EB3C6F">
        <w:t>disaster strikes</w:t>
      </w:r>
      <w:r>
        <w:t xml:space="preserve"> are taken in advance, based on each member’s ability to deliver aid where it is needed. We make certain that how we spend your money ensures that communities receive the urgent humanitarian aid required, as well as long term support to rebuild their lives after a disaster.</w:t>
      </w:r>
    </w:p>
    <w:p w14:paraId="552AD7A3" w14:textId="6CE4FE41" w:rsidR="0077590A" w:rsidRDefault="0077590A" w:rsidP="0077590A">
      <w:r w:rsidRPr="002161CA">
        <w:t xml:space="preserve">We operate an extremely </w:t>
      </w:r>
      <w:r w:rsidR="00ED24C0" w:rsidRPr="002161CA">
        <w:t>cost-effective</w:t>
      </w:r>
      <w:r w:rsidRPr="002161CA">
        <w:t xml:space="preserve"> model, spending an average of just</w:t>
      </w:r>
      <w:r w:rsidR="00757601">
        <w:t xml:space="preserve"> over</w:t>
      </w:r>
      <w:r w:rsidRPr="002161CA">
        <w:t xml:space="preserve"> 7.3% of the money we raise, on running our appeals, with the rest distributed to our members to carry out their vital work.</w:t>
      </w:r>
    </w:p>
    <w:p w14:paraId="679F75D5" w14:textId="77777777" w:rsidR="0077590A" w:rsidRDefault="0077590A" w:rsidP="0077590A">
      <w:pPr>
        <w:pStyle w:val="Heading2"/>
      </w:pPr>
      <w:bookmarkStart w:id="4" w:name="_Toc219369280"/>
      <w:r>
        <w:t>How we ensure quality and accountability</w:t>
      </w:r>
      <w:bookmarkEnd w:id="4"/>
    </w:p>
    <w:p w14:paraId="6B78629D" w14:textId="77777777" w:rsidR="0077590A" w:rsidRDefault="0077590A" w:rsidP="0077590A">
      <w:r>
        <w:t>The DEC’s work is governed by a commitment to best practice and being accountable to both our donors and those affected by disasters.</w:t>
      </w:r>
    </w:p>
    <w:p w14:paraId="046C1301" w14:textId="77777777" w:rsidR="0077590A" w:rsidRDefault="0077590A" w:rsidP="0077590A">
      <w:r>
        <w:t xml:space="preserve">Our high standards begin with our membership, for which we have a strict set of criteria to make sure that the DEC is made up of the UK’s leading aid agencies. </w:t>
      </w:r>
    </w:p>
    <w:p w14:paraId="4121CB7B" w14:textId="77777777" w:rsidR="00307A88" w:rsidRDefault="0077590A" w:rsidP="0077590A">
      <w:r>
        <w:t>We conduct and publish regular independent appeal evaluations, to check our members’ disaster responses are really helping the communities that need them most, and our annual reports provide details on the DEC’s operational and financial performance every year.</w:t>
      </w:r>
      <w:r>
        <w:br/>
      </w:r>
    </w:p>
    <w:p w14:paraId="4887F76A" w14:textId="77777777" w:rsidR="0077590A" w:rsidRDefault="0077590A">
      <w:r>
        <w:br w:type="page"/>
      </w:r>
    </w:p>
    <w:p w14:paraId="232B6D29" w14:textId="4259D82A" w:rsidR="0077590A" w:rsidRDefault="0077590A" w:rsidP="0077590A">
      <w:pPr>
        <w:pStyle w:val="Heading1"/>
      </w:pPr>
      <w:bookmarkStart w:id="5" w:name="_Toc219369281"/>
      <w:r>
        <w:lastRenderedPageBreak/>
        <w:t>Requirements overview</w:t>
      </w:r>
      <w:r w:rsidR="00E94ADA">
        <w:t xml:space="preserve"> (minimum)</w:t>
      </w:r>
      <w:bookmarkEnd w:id="5"/>
      <w:r w:rsidR="002D3241">
        <w:br/>
      </w:r>
    </w:p>
    <w:p w14:paraId="54077497" w14:textId="77777777" w:rsidR="0012233A" w:rsidRDefault="0012233A" w:rsidP="0012233A">
      <w:pPr>
        <w:pStyle w:val="Heading2"/>
      </w:pPr>
      <w:bookmarkStart w:id="6" w:name="_Toc219369282"/>
      <w:r>
        <w:t>Staff numbers</w:t>
      </w:r>
      <w:bookmarkEnd w:id="6"/>
    </w:p>
    <w:p w14:paraId="3D10B5A0" w14:textId="2875007C" w:rsidR="0012233A" w:rsidRPr="0012233A" w:rsidRDefault="0012233A" w:rsidP="0012233A">
      <w:r>
        <w:t xml:space="preserve">There are currently </w:t>
      </w:r>
      <w:r w:rsidR="008B63D7">
        <w:t>4</w:t>
      </w:r>
      <w:r w:rsidR="00E0762C">
        <w:t>5</w:t>
      </w:r>
      <w:r>
        <w:t xml:space="preserve"> staff working at the DEC. </w:t>
      </w:r>
      <w:r w:rsidR="002042E8">
        <w:t xml:space="preserve">We operate a Hybrid working model, with staff mostly working from home in various locations across the </w:t>
      </w:r>
      <w:r w:rsidR="005E59B6">
        <w:t>UK. Twice a month, all staff are required to attend our London office</w:t>
      </w:r>
      <w:r w:rsidR="00337CFF">
        <w:t xml:space="preserve">. </w:t>
      </w:r>
      <w:r>
        <w:t xml:space="preserve"> </w:t>
      </w:r>
      <w:r w:rsidR="00337CFF">
        <w:t xml:space="preserve">These two days are </w:t>
      </w:r>
      <w:r w:rsidR="00E0762C">
        <w:t>normally</w:t>
      </w:r>
      <w:r w:rsidR="00337CFF">
        <w:t xml:space="preserve"> the second Tuesday and Wednesday of the month</w:t>
      </w:r>
      <w:r>
        <w:t>.</w:t>
      </w:r>
      <w:r w:rsidR="007D3CE8">
        <w:t xml:space="preserve"> With some staff living in London, the office normally has </w:t>
      </w:r>
      <w:r w:rsidR="00E0762C">
        <w:t>up to</w:t>
      </w:r>
      <w:r w:rsidR="007D3CE8">
        <w:t xml:space="preserve"> 10 staff in on most working days (Mon-Fri).</w:t>
      </w:r>
      <w:r>
        <w:t xml:space="preserve"> </w:t>
      </w:r>
      <w:r>
        <w:br/>
        <w:t>These numbers are augmented from time to time by the use of volunteers and consultants, some of whom will use our IT equipment.</w:t>
      </w:r>
      <w:r w:rsidR="004A41EA">
        <w:t xml:space="preserve"> We also have visitors to the </w:t>
      </w:r>
      <w:r w:rsidR="0006538D">
        <w:t>office who will utilise the DEC’s Guest Wi-Fi.</w:t>
      </w:r>
      <w:r>
        <w:t xml:space="preserve">  </w:t>
      </w:r>
    </w:p>
    <w:p w14:paraId="45147CC3" w14:textId="77777777" w:rsidR="008F1749" w:rsidRDefault="0077590A" w:rsidP="008F1749">
      <w:pPr>
        <w:pStyle w:val="Heading2"/>
      </w:pPr>
      <w:bookmarkStart w:id="7" w:name="_Toc219369283"/>
      <w:r>
        <w:t>Business as usual when not running an appeal</w:t>
      </w:r>
      <w:bookmarkEnd w:id="7"/>
    </w:p>
    <w:p w14:paraId="3E03232D" w14:textId="77777777" w:rsidR="001A3F56" w:rsidRDefault="001A3F56" w:rsidP="001A3F56">
      <w:r>
        <w:t xml:space="preserve">The DEC seeks to be a leading-edge operation in respect to its use of technology and seeks to maximise this to improve efficiencies of working and security of data. </w:t>
      </w:r>
    </w:p>
    <w:p w14:paraId="19694320" w14:textId="77777777" w:rsidR="00255810" w:rsidRDefault="001A3F56" w:rsidP="001A3F56">
      <w:pPr>
        <w:pStyle w:val="ListParagraph"/>
        <w:numPr>
          <w:ilvl w:val="0"/>
          <w:numId w:val="2"/>
        </w:numPr>
      </w:pPr>
      <w:r>
        <w:t xml:space="preserve">for staff working from home and more flexible working patterns </w:t>
      </w:r>
    </w:p>
    <w:p w14:paraId="7640EAEE" w14:textId="77777777" w:rsidR="001A3F56" w:rsidRDefault="001A3F56" w:rsidP="001A3F56">
      <w:pPr>
        <w:pStyle w:val="ListParagraph"/>
        <w:numPr>
          <w:ilvl w:val="0"/>
          <w:numId w:val="2"/>
        </w:numPr>
      </w:pPr>
      <w:r>
        <w:t xml:space="preserve">hot desking within </w:t>
      </w:r>
      <w:r w:rsidR="00ED24C0">
        <w:t>a flexible working environment</w:t>
      </w:r>
    </w:p>
    <w:p w14:paraId="3381912A" w14:textId="213945D8" w:rsidR="001A3F56" w:rsidRDefault="001A3F56" w:rsidP="001A3F56">
      <w:pPr>
        <w:pStyle w:val="ListParagraph"/>
        <w:numPr>
          <w:ilvl w:val="0"/>
          <w:numId w:val="2"/>
        </w:numPr>
      </w:pPr>
      <w:r>
        <w:t xml:space="preserve">use of cloud based storage </w:t>
      </w:r>
      <w:r w:rsidR="00AC39CF">
        <w:t>and solutions</w:t>
      </w:r>
    </w:p>
    <w:p w14:paraId="0CAAD6E5" w14:textId="2D393800" w:rsidR="00ED24C0" w:rsidRDefault="00ED24C0" w:rsidP="00ED24C0">
      <w:pPr>
        <w:pStyle w:val="ListParagraph"/>
        <w:numPr>
          <w:ilvl w:val="1"/>
          <w:numId w:val="2"/>
        </w:numPr>
        <w:ind w:left="993" w:hanging="284"/>
      </w:pPr>
      <w:r>
        <w:t xml:space="preserve">backup of data </w:t>
      </w:r>
    </w:p>
    <w:p w14:paraId="7692C25E" w14:textId="77777777" w:rsidR="00C43197" w:rsidRDefault="001D74FB" w:rsidP="001A3F56">
      <w:pPr>
        <w:pStyle w:val="ListParagraph"/>
        <w:numPr>
          <w:ilvl w:val="0"/>
          <w:numId w:val="2"/>
        </w:numPr>
      </w:pPr>
      <w:r>
        <w:t xml:space="preserve">use of VOIP telecoms solution for our main </w:t>
      </w:r>
      <w:r w:rsidR="00C43197">
        <w:t>Phone system</w:t>
      </w:r>
    </w:p>
    <w:p w14:paraId="1102D27B" w14:textId="190F2F35" w:rsidR="001A3F56" w:rsidRDefault="001A3F56" w:rsidP="001A3F56">
      <w:pPr>
        <w:pStyle w:val="ListParagraph"/>
        <w:numPr>
          <w:ilvl w:val="0"/>
          <w:numId w:val="2"/>
        </w:numPr>
      </w:pPr>
      <w:r>
        <w:t>robust protection against ransomware attacks</w:t>
      </w:r>
      <w:r w:rsidR="00ED24C0">
        <w:t>, spam</w:t>
      </w:r>
      <w:r>
        <w:t xml:space="preserve"> and hackers</w:t>
      </w:r>
    </w:p>
    <w:p w14:paraId="34517082" w14:textId="77777777" w:rsidR="001A3F56" w:rsidRDefault="001A3F56" w:rsidP="001A3F56">
      <w:pPr>
        <w:pStyle w:val="ListParagraph"/>
        <w:numPr>
          <w:ilvl w:val="0"/>
          <w:numId w:val="2"/>
        </w:numPr>
      </w:pPr>
      <w:r>
        <w:t>security and restriction of data in line with GDPR regulations</w:t>
      </w:r>
    </w:p>
    <w:p w14:paraId="3355EB11" w14:textId="77777777" w:rsidR="001A3F56" w:rsidRDefault="001A3F56" w:rsidP="001A3F56">
      <w:pPr>
        <w:pStyle w:val="ListParagraph"/>
        <w:numPr>
          <w:ilvl w:val="0"/>
          <w:numId w:val="2"/>
        </w:numPr>
      </w:pPr>
      <w:r>
        <w:t>robust IT hardware infrastructure</w:t>
      </w:r>
    </w:p>
    <w:p w14:paraId="0227BBBA" w14:textId="6D2F27CB" w:rsidR="00ED24C0" w:rsidRDefault="00ED24C0" w:rsidP="00ED24C0">
      <w:pPr>
        <w:pStyle w:val="ListParagraph"/>
        <w:numPr>
          <w:ilvl w:val="1"/>
          <w:numId w:val="2"/>
        </w:numPr>
        <w:ind w:left="993" w:hanging="284"/>
      </w:pPr>
      <w:r>
        <w:t>backup routers</w:t>
      </w:r>
      <w:r w:rsidR="00BF75CE">
        <w:t>/Firewalls</w:t>
      </w:r>
      <w:r>
        <w:t xml:space="preserve"> for instant or quick change over in the event of a failure</w:t>
      </w:r>
    </w:p>
    <w:p w14:paraId="49598C29" w14:textId="77777777" w:rsidR="00ED24C0" w:rsidRDefault="00ED24C0" w:rsidP="00ED24C0">
      <w:pPr>
        <w:pStyle w:val="ListParagraph"/>
        <w:numPr>
          <w:ilvl w:val="1"/>
          <w:numId w:val="2"/>
        </w:numPr>
        <w:ind w:left="993" w:hanging="284"/>
      </w:pPr>
      <w:r>
        <w:t>backup fibre optic connections to ensure continuity of business in the event of a failure</w:t>
      </w:r>
    </w:p>
    <w:p w14:paraId="0B62E694" w14:textId="054788AB" w:rsidR="00ED24C0" w:rsidRDefault="00ED24C0" w:rsidP="00ED24C0">
      <w:pPr>
        <w:pStyle w:val="ListParagraph"/>
        <w:numPr>
          <w:ilvl w:val="1"/>
          <w:numId w:val="2"/>
        </w:numPr>
        <w:ind w:left="993" w:hanging="284"/>
      </w:pPr>
      <w:r>
        <w:t>high specification laptops (most users are windows based)</w:t>
      </w:r>
    </w:p>
    <w:p w14:paraId="6C347289" w14:textId="77777777" w:rsidR="0077590A" w:rsidRDefault="008F1749" w:rsidP="0077590A">
      <w:pPr>
        <w:pStyle w:val="Heading2"/>
      </w:pPr>
      <w:bookmarkStart w:id="8" w:name="_Toc219369284"/>
      <w:r>
        <w:t>Specific requirements in a period of joint action</w:t>
      </w:r>
      <w:bookmarkEnd w:id="8"/>
    </w:p>
    <w:p w14:paraId="331AE982" w14:textId="5F14D90F" w:rsidR="0077590A" w:rsidRDefault="0012233A" w:rsidP="0077590A">
      <w:r>
        <w:t>A period of joint action</w:t>
      </w:r>
      <w:r w:rsidR="0002323F">
        <w:t xml:space="preserve"> (PJA)</w:t>
      </w:r>
      <w:r>
        <w:t xml:space="preserve"> is a period of between 14 and 21 days when we </w:t>
      </w:r>
      <w:r w:rsidR="0002323F">
        <w:t>launch an emergency appeal</w:t>
      </w:r>
      <w:r>
        <w:t>. Reacting to a natural disaster the PJA can be implemented with 24 hours’ notice. During a PJA staff from the membership</w:t>
      </w:r>
      <w:r w:rsidR="006E0B1A">
        <w:t>, volunteers</w:t>
      </w:r>
      <w:r>
        <w:t xml:space="preserve"> and media support people com</w:t>
      </w:r>
      <w:r w:rsidR="00CE2288">
        <w:t>ing int</w:t>
      </w:r>
      <w:r>
        <w:t xml:space="preserve">o our office. </w:t>
      </w:r>
      <w:r w:rsidR="006E0B1A">
        <w:br/>
        <w:t xml:space="preserve">This is sometimes referred to as surge mode. </w:t>
      </w:r>
      <w:r w:rsidR="006E0B1A">
        <w:br/>
      </w:r>
      <w:r>
        <w:br/>
        <w:t xml:space="preserve">Staff often physically relocate the office to work with teams </w:t>
      </w:r>
      <w:r w:rsidR="0002247B">
        <w:t xml:space="preserve">and we set up a Facebook live studio and often have TV crews in the office </w:t>
      </w:r>
      <w:r w:rsidR="006E0B1A">
        <w:t>so that we can give field situation updates and interviews.</w:t>
      </w:r>
      <w:r w:rsidR="006E0B1A">
        <w:br/>
      </w:r>
      <w:r w:rsidR="006E0B1A">
        <w:br/>
        <w:t xml:space="preserve">The DEC holds about </w:t>
      </w:r>
      <w:r w:rsidR="002D3241">
        <w:t>5</w:t>
      </w:r>
      <w:r w:rsidR="006E0B1A">
        <w:t xml:space="preserve"> laptops in reserve to be mobilised for use when in surge/appeal mode. </w:t>
      </w:r>
    </w:p>
    <w:p w14:paraId="2A7CDDE5" w14:textId="45FFC246" w:rsidR="006E0B1A" w:rsidRDefault="00F93506">
      <w:pPr>
        <w:rPr>
          <w:rFonts w:asciiTheme="majorHAnsi" w:eastAsiaTheme="majorEastAsia" w:hAnsiTheme="majorHAnsi" w:cstheme="majorBidi"/>
          <w:color w:val="2F5496" w:themeColor="accent1" w:themeShade="BF"/>
          <w:sz w:val="26"/>
          <w:szCs w:val="26"/>
        </w:rPr>
      </w:pPr>
      <w:r>
        <w:t>This period</w:t>
      </w:r>
      <w:r w:rsidR="00997203">
        <w:t xml:space="preserve">, around an appeal launch , is a very busy and critical time, and IT service needs to be guaranteed during this period. Any loss of provision will cost the DEC in terms of </w:t>
      </w:r>
      <w:r w:rsidR="00FD0D6D">
        <w:t xml:space="preserve">lost donations. </w:t>
      </w:r>
      <w:r w:rsidR="006E0B1A">
        <w:br w:type="page"/>
      </w:r>
    </w:p>
    <w:p w14:paraId="50852BA7" w14:textId="77777777" w:rsidR="00E53FC1" w:rsidRDefault="00E53FC1" w:rsidP="00AA4D09">
      <w:pPr>
        <w:pStyle w:val="Heading2"/>
      </w:pPr>
      <w:bookmarkStart w:id="9" w:name="_Toc219369285"/>
      <w:r>
        <w:lastRenderedPageBreak/>
        <w:t>Scope of Services Required</w:t>
      </w:r>
      <w:bookmarkEnd w:id="9"/>
    </w:p>
    <w:p w14:paraId="3F60C974" w14:textId="77777777" w:rsidR="00354B3E" w:rsidRDefault="00E53FC1" w:rsidP="00D07BBE">
      <w:r>
        <w:t>The successful bidder will be expected to provi</w:t>
      </w:r>
      <w:r w:rsidR="00AA4D09">
        <w:t xml:space="preserve">de the following services with effect from </w:t>
      </w:r>
      <w:r w:rsidR="00A9436A" w:rsidRPr="00401B08">
        <w:t>1</w:t>
      </w:r>
      <w:r w:rsidR="00A9436A" w:rsidRPr="00401B08">
        <w:rPr>
          <w:vertAlign w:val="superscript"/>
        </w:rPr>
        <w:t>st</w:t>
      </w:r>
      <w:r w:rsidR="00A9436A" w:rsidRPr="00401B08">
        <w:t xml:space="preserve"> April 2026.</w:t>
      </w:r>
      <w:r w:rsidR="00AA4D09">
        <w:br/>
      </w:r>
    </w:p>
    <w:p w14:paraId="166B1837" w14:textId="3277E69E" w:rsidR="00AA4D09" w:rsidRDefault="00354B3E" w:rsidP="00B75079">
      <w:pPr>
        <w:pStyle w:val="Heading3"/>
      </w:pPr>
      <w:bookmarkStart w:id="10" w:name="_Toc219369286"/>
      <w:r>
        <w:t>Helpdesk and End-User Support</w:t>
      </w:r>
      <w:bookmarkEnd w:id="10"/>
    </w:p>
    <w:p w14:paraId="258CA57D" w14:textId="77777777" w:rsidR="00AA4D09" w:rsidRDefault="00AA4D09" w:rsidP="00AA4D09">
      <w:pPr>
        <w:pStyle w:val="ListParagraph"/>
        <w:numPr>
          <w:ilvl w:val="0"/>
          <w:numId w:val="10"/>
        </w:numPr>
      </w:pPr>
      <w:r>
        <w:t xml:space="preserve">A central helpdesk support service provided for all staff which covers all Software and Hardware issues along with User Admin (Joiners/Leavers/Changes)  </w:t>
      </w:r>
    </w:p>
    <w:p w14:paraId="1FB56608" w14:textId="0C2250B7" w:rsidR="00AA4D09" w:rsidRDefault="00AA4D09" w:rsidP="00AA4D09">
      <w:pPr>
        <w:pStyle w:val="ListParagraph"/>
        <w:numPr>
          <w:ilvl w:val="0"/>
          <w:numId w:val="10"/>
        </w:numPr>
      </w:pPr>
      <w:r>
        <w:t>Phone and remote support 08:00 to 1</w:t>
      </w:r>
      <w:r w:rsidR="009A1AA3">
        <w:t>7</w:t>
      </w:r>
      <w:r>
        <w:t>:</w:t>
      </w:r>
      <w:r w:rsidR="000E6620">
        <w:t xml:space="preserve">30 </w:t>
      </w:r>
      <w:r>
        <w:t>Monday to Friday (excluding UK National and Bank holidays)</w:t>
      </w:r>
    </w:p>
    <w:p w14:paraId="6EF25823" w14:textId="046DBEFB" w:rsidR="00AA4D09" w:rsidRDefault="00AA4D09" w:rsidP="00AA4D09">
      <w:pPr>
        <w:pStyle w:val="ListParagraph"/>
        <w:numPr>
          <w:ilvl w:val="0"/>
          <w:numId w:val="10"/>
        </w:numPr>
      </w:pPr>
      <w:r>
        <w:t>We require Onsite support for two days per month between the hours of 09:00 to 17:30</w:t>
      </w:r>
      <w:r w:rsidR="0083214D">
        <w:t xml:space="preserve">. </w:t>
      </w:r>
      <w:r w:rsidR="00B275EE">
        <w:t>At leas</w:t>
      </w:r>
      <w:r w:rsidR="00E1335F">
        <w:t>t</w:t>
      </w:r>
      <w:r w:rsidR="00B275EE">
        <w:t xml:space="preserve"> o</w:t>
      </w:r>
      <w:r>
        <w:t xml:space="preserve">ne of these days will correspond with an all staff on site day (referred internally as a </w:t>
      </w:r>
      <w:r w:rsidR="00E1335F">
        <w:t>Wenlock</w:t>
      </w:r>
      <w:r>
        <w:t xml:space="preserve"> Day</w:t>
      </w:r>
      <w:r w:rsidR="00B275EE">
        <w:t>.</w:t>
      </w:r>
      <w:r>
        <w:t>)</w:t>
      </w:r>
    </w:p>
    <w:p w14:paraId="3C789ABD" w14:textId="5B9CAE09" w:rsidR="00D205EE" w:rsidRDefault="00D205EE" w:rsidP="00AA4D09">
      <w:pPr>
        <w:pStyle w:val="ListParagraph"/>
        <w:numPr>
          <w:ilvl w:val="0"/>
          <w:numId w:val="10"/>
        </w:numPr>
      </w:pPr>
      <w:r>
        <w:t>Collaboration with</w:t>
      </w:r>
      <w:r w:rsidR="00567AC0">
        <w:t xml:space="preserve"> existing third parties to resolve incidents and service requests, ensuring users have a single point of contact.</w:t>
      </w:r>
    </w:p>
    <w:p w14:paraId="622C23A9" w14:textId="77777777" w:rsidR="00AA4D09" w:rsidRDefault="00AA4D09" w:rsidP="00AA4D09">
      <w:pPr>
        <w:pStyle w:val="ListParagraph"/>
        <w:numPr>
          <w:ilvl w:val="0"/>
          <w:numId w:val="10"/>
        </w:numPr>
      </w:pPr>
      <w:r>
        <w:t>Calls can be logged via phone, e-mail, in person or through a web portal.</w:t>
      </w:r>
    </w:p>
    <w:p w14:paraId="5260E86E" w14:textId="77777777" w:rsidR="00AA4D09" w:rsidRDefault="00AA4D09" w:rsidP="00AA4D09">
      <w:pPr>
        <w:pStyle w:val="ListParagraph"/>
        <w:numPr>
          <w:ilvl w:val="1"/>
          <w:numId w:val="10"/>
        </w:numPr>
      </w:pPr>
      <w:r>
        <w:t>Each staff member will have access to a personal web portal to track all logged issues in real time and view updates in real time</w:t>
      </w:r>
    </w:p>
    <w:p w14:paraId="6AC19C39" w14:textId="77777777" w:rsidR="00AA4D09" w:rsidRDefault="00AA4D09" w:rsidP="00AA4D09">
      <w:pPr>
        <w:pStyle w:val="ListParagraph"/>
        <w:numPr>
          <w:ilvl w:val="1"/>
          <w:numId w:val="10"/>
        </w:numPr>
      </w:pPr>
      <w:r>
        <w:t xml:space="preserve">activity reports will be submitted, detailing call volumes and an analysis of service performance.  </w:t>
      </w:r>
    </w:p>
    <w:p w14:paraId="4361A692" w14:textId="502696CD" w:rsidR="003F63D7" w:rsidRDefault="00D35B2E" w:rsidP="003F63D7">
      <w:pPr>
        <w:pStyle w:val="ListParagraph"/>
        <w:numPr>
          <w:ilvl w:val="0"/>
          <w:numId w:val="10"/>
        </w:numPr>
      </w:pPr>
      <w:r>
        <w:t xml:space="preserve">Support for Office 365, </w:t>
      </w:r>
      <w:r w:rsidR="00CC11A9">
        <w:t>Slack, Salesforce, Zoom</w:t>
      </w:r>
      <w:r w:rsidR="00990DC4">
        <w:t xml:space="preserve">, </w:t>
      </w:r>
      <w:r w:rsidR="000540C7" w:rsidRPr="000540C7">
        <w:t>IRIS Cloud</w:t>
      </w:r>
      <w:r w:rsidR="00990DC4" w:rsidRPr="000540C7">
        <w:t xml:space="preserve"> &amp; </w:t>
      </w:r>
      <w:r w:rsidR="003850EB" w:rsidRPr="000540C7">
        <w:t>Suncloud</w:t>
      </w:r>
      <w:r w:rsidR="00990DC4" w:rsidRPr="000540C7">
        <w:t>, Box</w:t>
      </w:r>
      <w:r w:rsidR="00990DC4">
        <w:t>, Google Drive and other 3</w:t>
      </w:r>
      <w:r w:rsidR="00990DC4" w:rsidRPr="00990DC4">
        <w:rPr>
          <w:vertAlign w:val="superscript"/>
        </w:rPr>
        <w:t>rd</w:t>
      </w:r>
      <w:r w:rsidR="00990DC4">
        <w:t xml:space="preserve"> party cloud based apps</w:t>
      </w:r>
      <w:r>
        <w:t xml:space="preserve"> </w:t>
      </w:r>
    </w:p>
    <w:p w14:paraId="04BA4367" w14:textId="77777777" w:rsidR="0083214D" w:rsidRDefault="00AA4D09" w:rsidP="0083214D">
      <w:pPr>
        <w:pStyle w:val="ListParagraph"/>
        <w:numPr>
          <w:ilvl w:val="0"/>
          <w:numId w:val="10"/>
        </w:numPr>
        <w:rPr>
          <w:b/>
        </w:rPr>
      </w:pPr>
      <w:r>
        <w:t>Failure to comply with SLAs will result in a proportionate refund of service charges</w:t>
      </w:r>
      <w:r w:rsidR="0083214D" w:rsidRPr="0083214D">
        <w:rPr>
          <w:b/>
        </w:rPr>
        <w:t xml:space="preserve"> </w:t>
      </w:r>
    </w:p>
    <w:p w14:paraId="48A3762B" w14:textId="5C32BC08" w:rsidR="008F01A5" w:rsidRPr="008F01A5" w:rsidRDefault="008F01A5" w:rsidP="0083214D">
      <w:pPr>
        <w:pStyle w:val="ListParagraph"/>
        <w:numPr>
          <w:ilvl w:val="0"/>
          <w:numId w:val="10"/>
        </w:numPr>
        <w:rPr>
          <w:bCs/>
        </w:rPr>
      </w:pPr>
      <w:r w:rsidRPr="008F01A5">
        <w:rPr>
          <w:bCs/>
        </w:rPr>
        <w:t>Support of Charity owned Laptops (approx. 50 devices)</w:t>
      </w:r>
      <w:r>
        <w:rPr>
          <w:bCs/>
        </w:rPr>
        <w:t xml:space="preserve"> current</w:t>
      </w:r>
      <w:r w:rsidR="004D4975">
        <w:rPr>
          <w:bCs/>
        </w:rPr>
        <w:t>ly managed via inTune.</w:t>
      </w:r>
    </w:p>
    <w:p w14:paraId="6C986432" w14:textId="58D3990D" w:rsidR="00990DC4" w:rsidRPr="00180016" w:rsidRDefault="0083098B" w:rsidP="0083214D">
      <w:pPr>
        <w:pStyle w:val="ListParagraph"/>
        <w:numPr>
          <w:ilvl w:val="0"/>
          <w:numId w:val="10"/>
        </w:numPr>
        <w:rPr>
          <w:b/>
        </w:rPr>
      </w:pPr>
      <w:r>
        <w:t xml:space="preserve">Support of </w:t>
      </w:r>
      <w:r w:rsidR="00990DC4">
        <w:t xml:space="preserve">15 Smartphones deployed to staff, </w:t>
      </w:r>
      <w:r>
        <w:t>(</w:t>
      </w:r>
      <w:r w:rsidR="00990DC4">
        <w:t>managed via inTune</w:t>
      </w:r>
      <w:r>
        <w:t xml:space="preserve">) </w:t>
      </w:r>
      <w:r w:rsidR="00990DC4">
        <w:t>. All other staff use their Personal</w:t>
      </w:r>
      <w:r w:rsidR="000E6620">
        <w:t xml:space="preserve"> smartpho</w:t>
      </w:r>
      <w:r w:rsidR="00B45D45">
        <w:t>nes</w:t>
      </w:r>
      <w:r w:rsidR="00990DC4">
        <w:t xml:space="preserve"> to access Charity systems</w:t>
      </w:r>
    </w:p>
    <w:p w14:paraId="7EC9C2C0" w14:textId="1875A519" w:rsidR="00180016" w:rsidRDefault="00180016" w:rsidP="0083214D">
      <w:pPr>
        <w:pStyle w:val="ListParagraph"/>
        <w:numPr>
          <w:ilvl w:val="0"/>
          <w:numId w:val="10"/>
        </w:numPr>
        <w:rPr>
          <w:b/>
        </w:rPr>
      </w:pPr>
      <w:r>
        <w:t xml:space="preserve">Problem Management </w:t>
      </w:r>
      <w:r w:rsidR="007A4E92">
        <w:t>–</w:t>
      </w:r>
      <w:r>
        <w:t xml:space="preserve"> </w:t>
      </w:r>
      <w:r w:rsidR="007A4E92">
        <w:t xml:space="preserve">root cause and trend analysis on tickets to identify, track and resolve reoccurring </w:t>
      </w:r>
      <w:r w:rsidR="00705ED5">
        <w:t>incidents for good.</w:t>
      </w:r>
    </w:p>
    <w:p w14:paraId="1431609F" w14:textId="5E913C11" w:rsidR="0083214D" w:rsidRPr="00A145F7" w:rsidRDefault="0083214D" w:rsidP="0083214D">
      <w:pPr>
        <w:pStyle w:val="ListParagraph"/>
        <w:numPr>
          <w:ilvl w:val="0"/>
          <w:numId w:val="10"/>
        </w:numPr>
        <w:rPr>
          <w:b/>
        </w:rPr>
      </w:pPr>
      <w:r w:rsidRPr="00A145F7">
        <w:rPr>
          <w:b/>
        </w:rPr>
        <w:t>During appeals PJA 24/7 support including weekends and bank holidays</w:t>
      </w:r>
    </w:p>
    <w:p w14:paraId="209335DD" w14:textId="45546EBB" w:rsidR="00AA4D09" w:rsidRDefault="00AA4D09" w:rsidP="0083214D">
      <w:pPr>
        <w:pStyle w:val="ListParagraph"/>
        <w:ind w:left="1440"/>
      </w:pPr>
    </w:p>
    <w:p w14:paraId="7A0B8956" w14:textId="644B6C40" w:rsidR="00B723BC" w:rsidRDefault="00B723BC" w:rsidP="00B723BC">
      <w:pPr>
        <w:pStyle w:val="Heading3"/>
      </w:pPr>
      <w:bookmarkStart w:id="11" w:name="_Toc219369287"/>
      <w:r>
        <w:t>Provision of Desktop Service</w:t>
      </w:r>
      <w:bookmarkEnd w:id="11"/>
    </w:p>
    <w:p w14:paraId="6832393A" w14:textId="6BADB8F6" w:rsidR="006F1B2F" w:rsidRDefault="004D7A01" w:rsidP="00EA20C8">
      <w:pPr>
        <w:pStyle w:val="ListParagraph"/>
        <w:numPr>
          <w:ilvl w:val="0"/>
          <w:numId w:val="9"/>
        </w:numPr>
      </w:pPr>
      <w:r>
        <w:t xml:space="preserve">Hardware support - </w:t>
      </w:r>
      <w:r w:rsidR="006F1B2F">
        <w:t>All staff are issued a Laptop</w:t>
      </w:r>
      <w:r>
        <w:t>, which will need to be supported cradle to grave. On site we have one Multifunctional device</w:t>
      </w:r>
      <w:r w:rsidR="00026CC5">
        <w:t xml:space="preserve"> for printing/scanning</w:t>
      </w:r>
      <w:r>
        <w:t>, which staff will require support to for connectivity/driver issues.</w:t>
      </w:r>
    </w:p>
    <w:p w14:paraId="2DDA8E01" w14:textId="1D5BDCCC" w:rsidR="00B723BC" w:rsidRDefault="00B723BC" w:rsidP="00EA20C8">
      <w:pPr>
        <w:pStyle w:val="ListParagraph"/>
        <w:numPr>
          <w:ilvl w:val="0"/>
          <w:numId w:val="9"/>
        </w:numPr>
      </w:pPr>
      <w:r>
        <w:t xml:space="preserve">All equipment will be monitored </w:t>
      </w:r>
      <w:r w:rsidR="008174B5">
        <w:t>with updates</w:t>
      </w:r>
      <w:r w:rsidR="00FC30FB">
        <w:t xml:space="preserve"> &amp; patches</w:t>
      </w:r>
      <w:r w:rsidR="008174B5">
        <w:t xml:space="preserve"> </w:t>
      </w:r>
      <w:r w:rsidR="00FC30FB">
        <w:t>automatically pushed out.</w:t>
      </w:r>
    </w:p>
    <w:p w14:paraId="20CCBF91" w14:textId="6F7E786F" w:rsidR="005E43AF" w:rsidRDefault="005E43AF" w:rsidP="00EA20C8">
      <w:pPr>
        <w:pStyle w:val="ListParagraph"/>
        <w:numPr>
          <w:ilvl w:val="0"/>
          <w:numId w:val="9"/>
        </w:numPr>
      </w:pPr>
      <w:r>
        <w:t xml:space="preserve">Mobile Device Management (MDM) </w:t>
      </w:r>
      <w:r w:rsidR="002D4781">
        <w:t>of 15 Charity owned Android Devices.</w:t>
      </w:r>
    </w:p>
    <w:p w14:paraId="79A3FB0F" w14:textId="57EED8A4" w:rsidR="00B723BC" w:rsidRDefault="00B723BC" w:rsidP="00EA20C8">
      <w:pPr>
        <w:pStyle w:val="Heading3"/>
      </w:pPr>
    </w:p>
    <w:p w14:paraId="38BC7106" w14:textId="7BD98A0F" w:rsidR="00617C11" w:rsidRDefault="0036007C" w:rsidP="00617C11">
      <w:pPr>
        <w:pStyle w:val="Heading3"/>
      </w:pPr>
      <w:bookmarkStart w:id="12" w:name="_Toc219369288"/>
      <w:r>
        <w:t>Infrastructure Management</w:t>
      </w:r>
      <w:bookmarkEnd w:id="12"/>
    </w:p>
    <w:p w14:paraId="036DD23D" w14:textId="55CA384D" w:rsidR="00C447DB" w:rsidRDefault="000A508C" w:rsidP="00C447DB">
      <w:pPr>
        <w:pStyle w:val="ListParagraph"/>
        <w:numPr>
          <w:ilvl w:val="0"/>
          <w:numId w:val="10"/>
        </w:numPr>
      </w:pPr>
      <w:r>
        <w:t xml:space="preserve">Provision of </w:t>
      </w:r>
      <w:r w:rsidR="00026CC5">
        <w:t>High-speed</w:t>
      </w:r>
      <w:r w:rsidR="00C447DB">
        <w:t xml:space="preserve"> fibre optic connectivity to the internet </w:t>
      </w:r>
      <w:r w:rsidR="00026CC5">
        <w:t>along with a</w:t>
      </w:r>
      <w:r w:rsidR="00C447DB">
        <w:t xml:space="preserve"> Backup line</w:t>
      </w:r>
    </w:p>
    <w:p w14:paraId="25504439" w14:textId="7326517C" w:rsidR="00C447DB" w:rsidRDefault="00E259AA" w:rsidP="00C447DB">
      <w:pPr>
        <w:pStyle w:val="ListParagraph"/>
        <w:numPr>
          <w:ilvl w:val="0"/>
          <w:numId w:val="10"/>
        </w:numPr>
      </w:pPr>
      <w:r w:rsidRPr="00E259AA">
        <w:t>The on-site Wi-Fi solution is reaching end-of-life and will need to be replaced. Currently, there are three Meraki access points, with the Wi-Fi configured as two separate networks: one for staff and one for guests.</w:t>
      </w:r>
    </w:p>
    <w:p w14:paraId="7CAC9CC2" w14:textId="03339114" w:rsidR="00B72381" w:rsidRDefault="00C447DB" w:rsidP="00AF78F7">
      <w:pPr>
        <w:pStyle w:val="ListParagraph"/>
        <w:numPr>
          <w:ilvl w:val="0"/>
          <w:numId w:val="10"/>
        </w:numPr>
      </w:pPr>
      <w:r>
        <w:t xml:space="preserve">We have </w:t>
      </w:r>
      <w:r w:rsidR="00026CC5">
        <w:t xml:space="preserve">a </w:t>
      </w:r>
      <w:r w:rsidR="004067C9" w:rsidRPr="004067C9">
        <w:t>FortiGate HA pair</w:t>
      </w:r>
      <w:r>
        <w:t xml:space="preserve"> in place which have a 3 year support contract until </w:t>
      </w:r>
      <w:r w:rsidR="000976A9">
        <w:t>Nov 202</w:t>
      </w:r>
      <w:r w:rsidR="007524F0">
        <w:t>8</w:t>
      </w:r>
      <w:r>
        <w:t>. It is therefore, envisaged that these will remain in place and will be supported 24/7.</w:t>
      </w:r>
    </w:p>
    <w:p w14:paraId="226B44EF" w14:textId="5805C417" w:rsidR="007524F0" w:rsidRDefault="007524F0" w:rsidP="00AF78F7">
      <w:pPr>
        <w:pStyle w:val="ListParagraph"/>
        <w:numPr>
          <w:ilvl w:val="0"/>
          <w:numId w:val="10"/>
        </w:numPr>
      </w:pPr>
      <w:r>
        <w:t>Provision of VPN solution for up to 10 concurrent users</w:t>
      </w:r>
    </w:p>
    <w:p w14:paraId="646C7B13" w14:textId="05BD38C6" w:rsidR="00AF78F7" w:rsidRDefault="00A63915" w:rsidP="00AF78F7">
      <w:pPr>
        <w:pStyle w:val="ListParagraph"/>
        <w:numPr>
          <w:ilvl w:val="0"/>
          <w:numId w:val="10"/>
        </w:numPr>
      </w:pPr>
      <w:r>
        <w:lastRenderedPageBreak/>
        <w:t>Backup and disaster recovery management.</w:t>
      </w:r>
      <w:r w:rsidR="000F0F07">
        <w:t xml:space="preserve"> Core Network devices should be </w:t>
      </w:r>
      <w:r w:rsidR="0052697A">
        <w:t xml:space="preserve">regularly </w:t>
      </w:r>
      <w:r w:rsidR="000F0F07">
        <w:t>backed up</w:t>
      </w:r>
      <w:r w:rsidR="00295E0D">
        <w:t>. Our 0365 tenant is backed up</w:t>
      </w:r>
      <w:r w:rsidR="00990DC4">
        <w:t xml:space="preserve"> daily</w:t>
      </w:r>
      <w:r w:rsidR="00295E0D">
        <w:t xml:space="preserve"> and this is</w:t>
      </w:r>
      <w:r w:rsidR="00990DC4">
        <w:t xml:space="preserve"> currently undertaken by a separate third party but we are happy to discuss this all being moved to the new provider</w:t>
      </w:r>
      <w:r>
        <w:t>.</w:t>
      </w:r>
    </w:p>
    <w:p w14:paraId="74B88E36" w14:textId="77777777" w:rsidR="000D415F" w:rsidRDefault="00A63915" w:rsidP="00B72381">
      <w:pPr>
        <w:pStyle w:val="ListParagraph"/>
        <w:numPr>
          <w:ilvl w:val="0"/>
          <w:numId w:val="10"/>
        </w:numPr>
      </w:pPr>
      <w:r>
        <w:t>Asset Management, including procurement advice</w:t>
      </w:r>
    </w:p>
    <w:p w14:paraId="4F231782" w14:textId="532605C7" w:rsidR="000D415F" w:rsidRPr="000D415F" w:rsidRDefault="00443019" w:rsidP="00B72381">
      <w:pPr>
        <w:pStyle w:val="ListParagraph"/>
        <w:numPr>
          <w:ilvl w:val="0"/>
          <w:numId w:val="10"/>
        </w:numPr>
      </w:pPr>
      <w:r w:rsidRPr="000D415F">
        <w:t>Maintaining accurate documentation of the technical infrastructure and its configurations</w:t>
      </w:r>
    </w:p>
    <w:p w14:paraId="75A0F198" w14:textId="77777777" w:rsidR="000D415F" w:rsidRDefault="000D415F" w:rsidP="00B72381">
      <w:pPr>
        <w:pStyle w:val="Heading3"/>
        <w:rPr>
          <w:rFonts w:asciiTheme="minorHAnsi" w:eastAsiaTheme="minorHAnsi" w:hAnsiTheme="minorHAnsi" w:cstheme="minorBidi"/>
          <w:color w:val="auto"/>
          <w:sz w:val="22"/>
          <w:szCs w:val="22"/>
        </w:rPr>
      </w:pPr>
    </w:p>
    <w:p w14:paraId="79670624" w14:textId="1049ADE5" w:rsidR="00AF78F7" w:rsidRPr="00AF78F7" w:rsidRDefault="004324D0" w:rsidP="00B72381">
      <w:pPr>
        <w:pStyle w:val="Heading3"/>
      </w:pPr>
      <w:bookmarkStart w:id="13" w:name="_Toc219369289"/>
      <w:r>
        <w:t xml:space="preserve">Information </w:t>
      </w:r>
      <w:r w:rsidR="000246CA">
        <w:t xml:space="preserve">Security &amp; </w:t>
      </w:r>
      <w:r w:rsidR="00AF78F7">
        <w:t>Cyber</w:t>
      </w:r>
      <w:r w:rsidR="000246CA">
        <w:t xml:space="preserve"> S</w:t>
      </w:r>
      <w:r w:rsidR="00AF78F7">
        <w:t>ecurity</w:t>
      </w:r>
      <w:bookmarkEnd w:id="13"/>
    </w:p>
    <w:p w14:paraId="0E249591" w14:textId="0A9D59EE" w:rsidR="002E3728" w:rsidRDefault="000246CA" w:rsidP="00B72381">
      <w:pPr>
        <w:pStyle w:val="ListParagraph"/>
        <w:numPr>
          <w:ilvl w:val="0"/>
          <w:numId w:val="10"/>
        </w:numPr>
      </w:pPr>
      <w:r>
        <w:t>Supporting and enabling the charity to adhere to i</w:t>
      </w:r>
      <w:r w:rsidR="00AB47AB">
        <w:t>ts Policies on Information Security</w:t>
      </w:r>
      <w:r w:rsidR="00E30FA3">
        <w:t>,</w:t>
      </w:r>
      <w:r w:rsidR="00AB47AB">
        <w:t xml:space="preserve"> Data Protection and its IT Po</w:t>
      </w:r>
      <w:r w:rsidR="002E3728">
        <w:t xml:space="preserve">licy </w:t>
      </w:r>
    </w:p>
    <w:p w14:paraId="5C65E889" w14:textId="10790615" w:rsidR="002E3728" w:rsidRDefault="002E3728" w:rsidP="00B72381">
      <w:pPr>
        <w:pStyle w:val="ListParagraph"/>
        <w:numPr>
          <w:ilvl w:val="0"/>
          <w:numId w:val="10"/>
        </w:numPr>
      </w:pPr>
      <w:r>
        <w:t>Creating, documenting and maintaining technical access contr</w:t>
      </w:r>
      <w:r w:rsidR="007C09F7">
        <w:t>ols and user administration measures</w:t>
      </w:r>
    </w:p>
    <w:p w14:paraId="3ED7880A" w14:textId="2C8A9AEB" w:rsidR="00C447DB" w:rsidRDefault="002E3728" w:rsidP="00B72381">
      <w:pPr>
        <w:pStyle w:val="ListParagraph"/>
        <w:numPr>
          <w:ilvl w:val="0"/>
          <w:numId w:val="10"/>
        </w:numPr>
      </w:pPr>
      <w:r>
        <w:t>E</w:t>
      </w:r>
      <w:r w:rsidR="00C447DB">
        <w:t>ndpoint protection and monitoring</w:t>
      </w:r>
    </w:p>
    <w:p w14:paraId="7B41EB5B" w14:textId="72CDBE4C" w:rsidR="00E358DE" w:rsidRDefault="00C447DB" w:rsidP="00B72381">
      <w:pPr>
        <w:pStyle w:val="ListParagraph"/>
        <w:numPr>
          <w:ilvl w:val="0"/>
          <w:numId w:val="10"/>
        </w:numPr>
      </w:pPr>
      <w:r>
        <w:t xml:space="preserve">Patching </w:t>
      </w:r>
      <w:r w:rsidR="00E358DE">
        <w:t xml:space="preserve">and vulnerability </w:t>
      </w:r>
      <w:r w:rsidR="00BB78D4">
        <w:t xml:space="preserve">scanning </w:t>
      </w:r>
      <w:r w:rsidR="007C35E1">
        <w:t>and resolution</w:t>
      </w:r>
    </w:p>
    <w:p w14:paraId="592ACA16" w14:textId="249C0F8E" w:rsidR="00E358DE" w:rsidRDefault="00E358DE" w:rsidP="00B72381">
      <w:pPr>
        <w:pStyle w:val="ListParagraph"/>
        <w:numPr>
          <w:ilvl w:val="0"/>
          <w:numId w:val="10"/>
        </w:numPr>
      </w:pPr>
      <w:r>
        <w:t>MFA, identify and access management</w:t>
      </w:r>
    </w:p>
    <w:p w14:paraId="720F0419" w14:textId="7C8DD57B" w:rsidR="00150F26" w:rsidRDefault="00150F26" w:rsidP="00B72381">
      <w:pPr>
        <w:pStyle w:val="ListParagraph"/>
        <w:numPr>
          <w:ilvl w:val="0"/>
          <w:numId w:val="10"/>
        </w:numPr>
      </w:pPr>
      <w:r>
        <w:t>O365 Licence management</w:t>
      </w:r>
    </w:p>
    <w:p w14:paraId="46090D44" w14:textId="77777777" w:rsidR="00E358DE" w:rsidRDefault="00E358DE" w:rsidP="00B72381">
      <w:pPr>
        <w:pStyle w:val="ListParagraph"/>
        <w:numPr>
          <w:ilvl w:val="0"/>
          <w:numId w:val="10"/>
        </w:numPr>
      </w:pPr>
      <w:r>
        <w:t>Regular security audits and recommendations</w:t>
      </w:r>
    </w:p>
    <w:p w14:paraId="5001A861" w14:textId="6D2DC8F5" w:rsidR="00617C11" w:rsidRDefault="00B72381" w:rsidP="00B72381">
      <w:pPr>
        <w:pStyle w:val="ListParagraph"/>
        <w:numPr>
          <w:ilvl w:val="0"/>
          <w:numId w:val="10"/>
        </w:numPr>
      </w:pPr>
      <w:r>
        <w:t>Maintenance of Cyber Essentials Plus Certification</w:t>
      </w:r>
    </w:p>
    <w:p w14:paraId="3C4B2F8B" w14:textId="77BA3908" w:rsidR="00862BE6" w:rsidRDefault="00862BE6" w:rsidP="00B72381">
      <w:pPr>
        <w:pStyle w:val="ListParagraph"/>
        <w:numPr>
          <w:ilvl w:val="0"/>
          <w:numId w:val="10"/>
        </w:numPr>
      </w:pPr>
      <w:r>
        <w:t>Proactive monitoring and resolution</w:t>
      </w:r>
    </w:p>
    <w:p w14:paraId="7DBA11DD" w14:textId="4C5BA9FD" w:rsidR="00D90016" w:rsidRDefault="00D90016" w:rsidP="00D90016">
      <w:r>
        <w:tab/>
      </w:r>
    </w:p>
    <w:p w14:paraId="1B4D1F5A" w14:textId="77777777" w:rsidR="007D5C2C" w:rsidRDefault="007D5C2C" w:rsidP="007D5C2C">
      <w:pPr>
        <w:pStyle w:val="Heading3"/>
      </w:pPr>
      <w:bookmarkStart w:id="14" w:name="_Toc219369290"/>
      <w:r>
        <w:t>Emergency loan equipment</w:t>
      </w:r>
      <w:bookmarkEnd w:id="14"/>
    </w:p>
    <w:p w14:paraId="3DC056DD" w14:textId="5E6AA75B" w:rsidR="007D5C2C" w:rsidRDefault="007D5C2C" w:rsidP="007D5C2C">
      <w:r>
        <w:t>L</w:t>
      </w:r>
      <w:r w:rsidR="00B723BC">
        <w:t xml:space="preserve">oan hardware </w:t>
      </w:r>
      <w:r>
        <w:t xml:space="preserve">will be provided </w:t>
      </w:r>
      <w:r w:rsidR="00B723BC">
        <w:t>in the event of a critical equipment failure at head office</w:t>
      </w:r>
      <w:r>
        <w:t xml:space="preserve"> and includes</w:t>
      </w:r>
      <w:r w:rsidR="0027454D">
        <w:t>:-</w:t>
      </w:r>
    </w:p>
    <w:p w14:paraId="50F0C4FA" w14:textId="77777777" w:rsidR="00A145F7" w:rsidRDefault="00A145F7" w:rsidP="0027454D">
      <w:pPr>
        <w:pStyle w:val="ListParagraph"/>
        <w:numPr>
          <w:ilvl w:val="0"/>
          <w:numId w:val="17"/>
        </w:numPr>
        <w:ind w:left="720"/>
      </w:pPr>
      <w:r>
        <w:t>Switches</w:t>
      </w:r>
    </w:p>
    <w:p w14:paraId="2B6400BC" w14:textId="6E5FF746" w:rsidR="00B723BC" w:rsidRDefault="00A145F7" w:rsidP="0027454D">
      <w:pPr>
        <w:pStyle w:val="ListParagraph"/>
        <w:numPr>
          <w:ilvl w:val="0"/>
          <w:numId w:val="17"/>
        </w:numPr>
        <w:ind w:left="720"/>
      </w:pPr>
      <w:r>
        <w:t>Routers</w:t>
      </w:r>
    </w:p>
    <w:p w14:paraId="3B70B9A6" w14:textId="4DAFE5FE" w:rsidR="00B723BC" w:rsidRDefault="00A145F7" w:rsidP="0027454D">
      <w:pPr>
        <w:pStyle w:val="ListParagraph"/>
        <w:numPr>
          <w:ilvl w:val="0"/>
          <w:numId w:val="17"/>
        </w:numPr>
        <w:ind w:left="720"/>
      </w:pPr>
      <w:r>
        <w:t>Firewalls</w:t>
      </w:r>
    </w:p>
    <w:p w14:paraId="73D63798" w14:textId="524BE1D0" w:rsidR="00B723BC" w:rsidRPr="0094289F" w:rsidRDefault="00F37415" w:rsidP="0027454D">
      <w:pPr>
        <w:pStyle w:val="Heading3"/>
      </w:pPr>
      <w:r>
        <w:br/>
      </w:r>
      <w:bookmarkStart w:id="15" w:name="_Toc219369291"/>
      <w:r w:rsidR="00A145F7" w:rsidRPr="0094289F">
        <w:t>Support during appeals</w:t>
      </w:r>
      <w:bookmarkEnd w:id="15"/>
    </w:p>
    <w:p w14:paraId="56ED14FB" w14:textId="01C30396" w:rsidR="00A145F7" w:rsidRPr="0094289F" w:rsidRDefault="00A145F7" w:rsidP="00B723BC">
      <w:r w:rsidRPr="0094289F">
        <w:t>A</w:t>
      </w:r>
      <w:r w:rsidR="00B723BC" w:rsidRPr="0094289F">
        <w:t>t a time of a DEC appeal</w:t>
      </w:r>
      <w:r w:rsidRPr="0094289F">
        <w:t xml:space="preserve">; DEC requires </w:t>
      </w:r>
      <w:r w:rsidR="00B723BC" w:rsidRPr="0094289F">
        <w:t>prio</w:t>
      </w:r>
      <w:r w:rsidRPr="0094289F">
        <w:t xml:space="preserve">rity </w:t>
      </w:r>
      <w:r w:rsidR="00035CA2">
        <w:t>support</w:t>
      </w:r>
      <w:r w:rsidRPr="0094289F">
        <w:t>, including access to</w:t>
      </w:r>
    </w:p>
    <w:p w14:paraId="5742B119" w14:textId="77777777" w:rsidR="00A145F7" w:rsidRPr="0094289F" w:rsidRDefault="00B723BC" w:rsidP="00A145F7">
      <w:pPr>
        <w:pStyle w:val="ListParagraph"/>
        <w:numPr>
          <w:ilvl w:val="0"/>
          <w:numId w:val="20"/>
        </w:numPr>
      </w:pPr>
      <w:r w:rsidRPr="0094289F">
        <w:t xml:space="preserve">key personnel to ensure the quickest </w:t>
      </w:r>
      <w:r w:rsidR="00A145F7" w:rsidRPr="0094289F">
        <w:t xml:space="preserve">response </w:t>
      </w:r>
      <w:r w:rsidRPr="0094289F">
        <w:t xml:space="preserve">to their issues irrespective of the type of fault. </w:t>
      </w:r>
    </w:p>
    <w:p w14:paraId="5033DFAF" w14:textId="0703B314" w:rsidR="00B723BC" w:rsidRPr="0094289F" w:rsidRDefault="00A145F7" w:rsidP="00A145F7">
      <w:pPr>
        <w:pStyle w:val="ListParagraph"/>
        <w:numPr>
          <w:ilvl w:val="0"/>
          <w:numId w:val="20"/>
        </w:numPr>
      </w:pPr>
      <w:r w:rsidRPr="0094289F">
        <w:t xml:space="preserve">Up to 7 days ahead of a planned slow onset appeal or immediately in the event of a sudden natural disaster and </w:t>
      </w:r>
      <w:r w:rsidR="00B723BC" w:rsidRPr="0094289F">
        <w:t>14 days after, all DEC staff, volunteers and contractors will be provided with this prioritisation service.</w:t>
      </w:r>
    </w:p>
    <w:p w14:paraId="2DD8BC0D" w14:textId="13A3787D" w:rsidR="002332B7" w:rsidRDefault="00EE7C96" w:rsidP="00330FCA">
      <w:pPr>
        <w:pStyle w:val="Heading3"/>
      </w:pPr>
      <w:r>
        <w:br/>
      </w:r>
      <w:bookmarkStart w:id="16" w:name="_Toc219369292"/>
      <w:r w:rsidR="002332B7">
        <w:t>Client support/Management</w:t>
      </w:r>
      <w:bookmarkEnd w:id="16"/>
    </w:p>
    <w:p w14:paraId="6EB30BBF" w14:textId="77777777" w:rsidR="002332B7" w:rsidRDefault="002332B7" w:rsidP="002332B7">
      <w:pPr>
        <w:pStyle w:val="ListParagraph"/>
        <w:numPr>
          <w:ilvl w:val="0"/>
          <w:numId w:val="31"/>
        </w:numPr>
      </w:pPr>
      <w:r>
        <w:t>Service Meetings</w:t>
      </w:r>
    </w:p>
    <w:p w14:paraId="65D69419" w14:textId="77777777" w:rsidR="002332B7" w:rsidRDefault="002332B7" w:rsidP="002332B7">
      <w:pPr>
        <w:pStyle w:val="ListParagraph"/>
        <w:numPr>
          <w:ilvl w:val="0"/>
          <w:numId w:val="13"/>
        </w:numPr>
      </w:pPr>
      <w:r>
        <w:t>For the first 6 months, monthly Service Review meetings will be completed. This will move to Quarterly service meetings after this period if both parties agree.</w:t>
      </w:r>
    </w:p>
    <w:p w14:paraId="73FC6AB4" w14:textId="77777777" w:rsidR="002332B7" w:rsidRDefault="002332B7" w:rsidP="002332B7">
      <w:pPr>
        <w:pStyle w:val="ListParagraph"/>
        <w:numPr>
          <w:ilvl w:val="0"/>
          <w:numId w:val="17"/>
        </w:numPr>
      </w:pPr>
      <w:r>
        <w:t>Attendees will include the customer account manager and if needed the service manager.</w:t>
      </w:r>
    </w:p>
    <w:p w14:paraId="60C8819E" w14:textId="77777777" w:rsidR="0027454D" w:rsidRDefault="002332B7" w:rsidP="00330FCA">
      <w:pPr>
        <w:pStyle w:val="ListParagraph"/>
        <w:numPr>
          <w:ilvl w:val="0"/>
          <w:numId w:val="17"/>
        </w:numPr>
      </w:pPr>
      <w:r>
        <w:lastRenderedPageBreak/>
        <w:t xml:space="preserve">Activity reports will be submitted prior to the meeting, detailing call volumes and an analysis of service performance. If meetings are moved to Quarterly, the Service reports will still be issued </w:t>
      </w:r>
      <w:r w:rsidR="00330FCA">
        <w:t>monthly</w:t>
      </w:r>
      <w:r>
        <w:t>.</w:t>
      </w:r>
    </w:p>
    <w:p w14:paraId="4816D142" w14:textId="5B231D68" w:rsidR="002332B7" w:rsidRDefault="002332B7" w:rsidP="001D1BF3">
      <w:pPr>
        <w:pStyle w:val="ListParagraph"/>
        <w:numPr>
          <w:ilvl w:val="0"/>
          <w:numId w:val="31"/>
        </w:numPr>
      </w:pPr>
      <w:r w:rsidRPr="0027454D">
        <w:t>Account Management Meetings</w:t>
      </w:r>
      <w:r w:rsidRPr="001D1BF3">
        <w:rPr>
          <w:color w:val="1F3763" w:themeColor="accent1" w:themeShade="7F"/>
          <w:sz w:val="24"/>
          <w:szCs w:val="24"/>
        </w:rPr>
        <w:t xml:space="preserve">     </w:t>
      </w:r>
      <w:r>
        <w:t xml:space="preserve">             </w:t>
      </w:r>
      <w:r w:rsidR="001D1BF3">
        <w:br/>
        <w:t xml:space="preserve">     </w:t>
      </w:r>
      <w:r>
        <w:t>Account Management meetings will occur Monthly and should look to cover</w:t>
      </w:r>
      <w:r w:rsidR="001D1BF3">
        <w:t>:-</w:t>
      </w:r>
    </w:p>
    <w:p w14:paraId="2E66BF0C" w14:textId="77777777" w:rsidR="002332B7" w:rsidRDefault="002332B7" w:rsidP="0027454D">
      <w:pPr>
        <w:pStyle w:val="ListParagraph"/>
        <w:numPr>
          <w:ilvl w:val="0"/>
          <w:numId w:val="36"/>
        </w:numPr>
        <w:ind w:left="1350"/>
      </w:pPr>
      <w:r>
        <w:t>Technology roadmap development</w:t>
      </w:r>
    </w:p>
    <w:p w14:paraId="36BC02AE" w14:textId="77777777" w:rsidR="002332B7" w:rsidRDefault="002332B7" w:rsidP="0027454D">
      <w:pPr>
        <w:pStyle w:val="ListParagraph"/>
        <w:numPr>
          <w:ilvl w:val="0"/>
          <w:numId w:val="36"/>
        </w:numPr>
        <w:ind w:left="1350"/>
      </w:pPr>
      <w:r>
        <w:t>Support for digital transformation projects</w:t>
      </w:r>
    </w:p>
    <w:p w14:paraId="65BFA673" w14:textId="77777777" w:rsidR="002332B7" w:rsidRDefault="002332B7" w:rsidP="0027454D">
      <w:pPr>
        <w:pStyle w:val="ListParagraph"/>
        <w:numPr>
          <w:ilvl w:val="0"/>
          <w:numId w:val="36"/>
        </w:numPr>
        <w:ind w:left="1350"/>
      </w:pPr>
      <w:r>
        <w:t>Advice on best practice, compliance and cost optimisation</w:t>
      </w:r>
    </w:p>
    <w:p w14:paraId="4EED36A4" w14:textId="438CD66C" w:rsidR="007B564F" w:rsidRPr="003C53FE" w:rsidRDefault="007B564F" w:rsidP="003C53FE">
      <w:pPr>
        <w:pStyle w:val="Heading1"/>
      </w:pPr>
      <w:bookmarkStart w:id="17" w:name="_Toc219369293"/>
      <w:r w:rsidRPr="003C53FE">
        <w:t>Supplier Requirements</w:t>
      </w:r>
      <w:bookmarkEnd w:id="17"/>
    </w:p>
    <w:p w14:paraId="7D560B44" w14:textId="77777777" w:rsidR="007B564F" w:rsidRPr="007B564F" w:rsidRDefault="007B564F" w:rsidP="007B564F">
      <w:r w:rsidRPr="007B564F">
        <w:t>Bidders should demonstrate:</w:t>
      </w:r>
    </w:p>
    <w:p w14:paraId="68FB19CD" w14:textId="77777777" w:rsidR="007B564F" w:rsidRPr="007B564F" w:rsidRDefault="007B564F" w:rsidP="007B564F">
      <w:pPr>
        <w:numPr>
          <w:ilvl w:val="0"/>
          <w:numId w:val="32"/>
        </w:numPr>
      </w:pPr>
      <w:r w:rsidRPr="007B564F">
        <w:t>Proven experience delivering IT support to charities or SMEs</w:t>
      </w:r>
    </w:p>
    <w:p w14:paraId="0419AF1C" w14:textId="77777777" w:rsidR="007B564F" w:rsidRPr="007B564F" w:rsidRDefault="007B564F" w:rsidP="007B564F">
      <w:pPr>
        <w:numPr>
          <w:ilvl w:val="0"/>
          <w:numId w:val="32"/>
        </w:numPr>
      </w:pPr>
      <w:r w:rsidRPr="007B564F">
        <w:t>Strong knowledge of Microsoft 365 and modern cloud environments</w:t>
      </w:r>
    </w:p>
    <w:p w14:paraId="685F6C48" w14:textId="77777777" w:rsidR="007B564F" w:rsidRPr="007B564F" w:rsidRDefault="007B564F" w:rsidP="007B564F">
      <w:pPr>
        <w:numPr>
          <w:ilvl w:val="0"/>
          <w:numId w:val="32"/>
        </w:numPr>
      </w:pPr>
      <w:r w:rsidRPr="007B564F">
        <w:t>Robust cybersecurity capability</w:t>
      </w:r>
    </w:p>
    <w:p w14:paraId="2FC9FF51" w14:textId="77777777" w:rsidR="007B564F" w:rsidRPr="007B564F" w:rsidRDefault="007B564F" w:rsidP="007B564F">
      <w:pPr>
        <w:numPr>
          <w:ilvl w:val="0"/>
          <w:numId w:val="32"/>
        </w:numPr>
      </w:pPr>
      <w:r w:rsidRPr="007B564F">
        <w:t>Reliable service desk operations with defined SLAs</w:t>
      </w:r>
    </w:p>
    <w:p w14:paraId="6C2535CA" w14:textId="5F38A034" w:rsidR="000D415F" w:rsidRDefault="000D415F" w:rsidP="007B564F">
      <w:pPr>
        <w:numPr>
          <w:ilvl w:val="0"/>
          <w:numId w:val="32"/>
        </w:numPr>
      </w:pPr>
      <w:r>
        <w:t>Familiarity with Artificial Intelligence (AI) technologies</w:t>
      </w:r>
      <w:r w:rsidR="00000FAB">
        <w:t>, particularly as they apply to core systems such as Microsoft 365.</w:t>
      </w:r>
    </w:p>
    <w:p w14:paraId="7354953F" w14:textId="6734B589" w:rsidR="007B564F" w:rsidRPr="007B564F" w:rsidRDefault="007B564F" w:rsidP="007B564F">
      <w:pPr>
        <w:numPr>
          <w:ilvl w:val="0"/>
          <w:numId w:val="32"/>
        </w:numPr>
      </w:pPr>
      <w:r w:rsidRPr="007B564F">
        <w:t>Clear pricing model</w:t>
      </w:r>
    </w:p>
    <w:p w14:paraId="68BFBCF2" w14:textId="77777777" w:rsidR="00641FDD" w:rsidRDefault="007B564F" w:rsidP="007B564F">
      <w:pPr>
        <w:numPr>
          <w:ilvl w:val="0"/>
          <w:numId w:val="32"/>
        </w:numPr>
      </w:pPr>
      <w:r w:rsidRPr="007B564F">
        <w:t>References from current or recent clients</w:t>
      </w:r>
    </w:p>
    <w:p w14:paraId="0B0ACDC2" w14:textId="11D56B5A" w:rsidR="00641FDD" w:rsidRPr="007B564F" w:rsidRDefault="00641FDD" w:rsidP="007B564F">
      <w:pPr>
        <w:numPr>
          <w:ilvl w:val="0"/>
          <w:numId w:val="32"/>
        </w:numPr>
      </w:pPr>
      <w:r>
        <w:t>Extended cover during appeals</w:t>
      </w:r>
      <w:r>
        <w:br/>
      </w:r>
    </w:p>
    <w:p w14:paraId="13CA2C1F" w14:textId="1FBCBAD4" w:rsidR="007B564F" w:rsidRPr="003C53FE" w:rsidRDefault="007B564F" w:rsidP="003C53FE">
      <w:pPr>
        <w:pStyle w:val="Heading1"/>
      </w:pPr>
      <w:bookmarkStart w:id="18" w:name="_Toc219369294"/>
      <w:r w:rsidRPr="003C53FE">
        <w:t>Submission Requirements</w:t>
      </w:r>
      <w:bookmarkEnd w:id="18"/>
    </w:p>
    <w:p w14:paraId="4E0B4A8C" w14:textId="77777777" w:rsidR="007B564F" w:rsidRPr="007B564F" w:rsidRDefault="007B564F" w:rsidP="007B564F">
      <w:r w:rsidRPr="007B564F">
        <w:t>Proposals should include:</w:t>
      </w:r>
    </w:p>
    <w:p w14:paraId="2237B9EC" w14:textId="77777777" w:rsidR="007B564F" w:rsidRDefault="007B564F" w:rsidP="007B564F">
      <w:pPr>
        <w:numPr>
          <w:ilvl w:val="0"/>
          <w:numId w:val="33"/>
        </w:numPr>
      </w:pPr>
      <w:r w:rsidRPr="001B2F51">
        <w:t>Company Profile</w:t>
      </w:r>
    </w:p>
    <w:p w14:paraId="58564259" w14:textId="4435C3D6" w:rsidR="007A4138" w:rsidRPr="001B2F51" w:rsidRDefault="007A4138" w:rsidP="007B564F">
      <w:pPr>
        <w:numPr>
          <w:ilvl w:val="0"/>
          <w:numId w:val="33"/>
        </w:numPr>
      </w:pPr>
      <w:r>
        <w:t>Organisational Chart</w:t>
      </w:r>
    </w:p>
    <w:p w14:paraId="4EE45D23" w14:textId="77777777" w:rsidR="007B564F" w:rsidRPr="001B2F51" w:rsidRDefault="007B564F" w:rsidP="007B564F">
      <w:pPr>
        <w:numPr>
          <w:ilvl w:val="0"/>
          <w:numId w:val="33"/>
        </w:numPr>
      </w:pPr>
      <w:r w:rsidRPr="001B2F51">
        <w:t>Proposed Service Model &amp; Approach</w:t>
      </w:r>
    </w:p>
    <w:p w14:paraId="29D5EFB8" w14:textId="77777777" w:rsidR="007B564F" w:rsidRPr="001B2F51" w:rsidRDefault="007B564F" w:rsidP="007B564F">
      <w:pPr>
        <w:numPr>
          <w:ilvl w:val="0"/>
          <w:numId w:val="33"/>
        </w:numPr>
      </w:pPr>
      <w:r w:rsidRPr="001B2F51">
        <w:t>Details of Key Personnel</w:t>
      </w:r>
    </w:p>
    <w:p w14:paraId="3FCD331C" w14:textId="5BD77F89" w:rsidR="000017CF" w:rsidRPr="001B2F51" w:rsidRDefault="000017CF" w:rsidP="007B564F">
      <w:pPr>
        <w:numPr>
          <w:ilvl w:val="0"/>
          <w:numId w:val="33"/>
        </w:numPr>
      </w:pPr>
      <w:r w:rsidRPr="001B2F51">
        <w:t xml:space="preserve">Details of </w:t>
      </w:r>
      <w:r w:rsidR="00000FAB">
        <w:t>security standards/frameworks adhered to, and applicable</w:t>
      </w:r>
      <w:r w:rsidR="001D6B2D">
        <w:t xml:space="preserve"> c</w:t>
      </w:r>
      <w:r w:rsidRPr="001B2F51">
        <w:t>ertification</w:t>
      </w:r>
      <w:r w:rsidR="001D6B2D">
        <w:t xml:space="preserve"> details</w:t>
      </w:r>
      <w:r w:rsidRPr="001B2F51">
        <w:t>s (</w:t>
      </w:r>
      <w:r w:rsidR="001D6B2D">
        <w:t>e.g</w:t>
      </w:r>
      <w:r w:rsidRPr="001B2F51">
        <w:t xml:space="preserve">. </w:t>
      </w:r>
      <w:r w:rsidR="001D6B2D">
        <w:t xml:space="preserve">ISO, </w:t>
      </w:r>
      <w:r w:rsidRPr="001B2F51">
        <w:t>Cyber Essentials</w:t>
      </w:r>
      <w:r w:rsidR="001D6B2D">
        <w:t xml:space="preserve"> Plus, NIST</w:t>
      </w:r>
      <w:r w:rsidR="00AA65EF" w:rsidRPr="001B2F51">
        <w:t>)</w:t>
      </w:r>
    </w:p>
    <w:p w14:paraId="0F5A1DD2" w14:textId="77777777" w:rsidR="007B564F" w:rsidRPr="001B2F51" w:rsidRDefault="007B564F" w:rsidP="007B564F">
      <w:pPr>
        <w:numPr>
          <w:ilvl w:val="0"/>
          <w:numId w:val="33"/>
        </w:numPr>
      </w:pPr>
      <w:r w:rsidRPr="001B2F51">
        <w:t>Service Level Agreements (SLAs)</w:t>
      </w:r>
    </w:p>
    <w:p w14:paraId="0F36A8B4" w14:textId="16E8B8C7" w:rsidR="007B564F" w:rsidRDefault="00423465" w:rsidP="007B564F">
      <w:pPr>
        <w:numPr>
          <w:ilvl w:val="0"/>
          <w:numId w:val="33"/>
        </w:numPr>
      </w:pPr>
      <w:r>
        <w:t xml:space="preserve">Information </w:t>
      </w:r>
      <w:r w:rsidR="007B564F" w:rsidRPr="001B2F51">
        <w:t>Security &amp; Data Protection Measures</w:t>
      </w:r>
    </w:p>
    <w:p w14:paraId="145500A6" w14:textId="5FD26A75" w:rsidR="006913C6" w:rsidRDefault="006913C6" w:rsidP="007B564F">
      <w:pPr>
        <w:numPr>
          <w:ilvl w:val="0"/>
          <w:numId w:val="33"/>
        </w:numPr>
      </w:pPr>
      <w:r>
        <w:t xml:space="preserve">Description of </w:t>
      </w:r>
      <w:r w:rsidR="009A1213">
        <w:t>your Organisations approach to ethical business practices</w:t>
      </w:r>
    </w:p>
    <w:p w14:paraId="48C8C40A" w14:textId="6BC2218C" w:rsidR="00705DE1" w:rsidRDefault="00705DE1" w:rsidP="007B564F">
      <w:pPr>
        <w:numPr>
          <w:ilvl w:val="0"/>
          <w:numId w:val="33"/>
        </w:numPr>
      </w:pPr>
      <w:r>
        <w:t>Copy of your Environmental</w:t>
      </w:r>
      <w:r w:rsidR="0073527F">
        <w:t xml:space="preserve"> or sustainability policy</w:t>
      </w:r>
    </w:p>
    <w:p w14:paraId="172B59F1" w14:textId="7612D7C5" w:rsidR="008C5006" w:rsidRDefault="008C5006" w:rsidP="007B564F">
      <w:pPr>
        <w:numPr>
          <w:ilvl w:val="0"/>
          <w:numId w:val="33"/>
        </w:numPr>
      </w:pPr>
      <w:r>
        <w:t xml:space="preserve">Copy of your AI policy </w:t>
      </w:r>
    </w:p>
    <w:p w14:paraId="5EFF13D2" w14:textId="68D626F6" w:rsidR="00423465" w:rsidRPr="001B2F51" w:rsidRDefault="00423465" w:rsidP="007B564F">
      <w:pPr>
        <w:numPr>
          <w:ilvl w:val="0"/>
          <w:numId w:val="33"/>
        </w:numPr>
      </w:pPr>
      <w:r>
        <w:t>Copy of your Business C</w:t>
      </w:r>
      <w:r w:rsidR="0064086A">
        <w:t>o</w:t>
      </w:r>
      <w:r>
        <w:t>ntinuity</w:t>
      </w:r>
      <w:r w:rsidR="0064086A">
        <w:t>/Disaster Recovery Plans</w:t>
      </w:r>
    </w:p>
    <w:p w14:paraId="3EF2C9B2" w14:textId="77777777" w:rsidR="007B564F" w:rsidRPr="001B2F51" w:rsidRDefault="007B564F" w:rsidP="007B564F">
      <w:pPr>
        <w:numPr>
          <w:ilvl w:val="0"/>
          <w:numId w:val="33"/>
        </w:numPr>
      </w:pPr>
      <w:r w:rsidRPr="001B2F51">
        <w:lastRenderedPageBreak/>
        <w:t>Pricing Structure (fixed monthly fees, hourly rates, project costs)</w:t>
      </w:r>
    </w:p>
    <w:p w14:paraId="0330965F" w14:textId="77777777" w:rsidR="007B564F" w:rsidRPr="001B2F51" w:rsidRDefault="007B564F" w:rsidP="007B564F">
      <w:pPr>
        <w:numPr>
          <w:ilvl w:val="0"/>
          <w:numId w:val="33"/>
        </w:numPr>
      </w:pPr>
      <w:r w:rsidRPr="001B2F51">
        <w:t>Relevant Experience &amp; References</w:t>
      </w:r>
    </w:p>
    <w:p w14:paraId="7A0572C8" w14:textId="77777777" w:rsidR="007B564F" w:rsidRPr="001B2F51" w:rsidRDefault="007B564F" w:rsidP="007B564F">
      <w:pPr>
        <w:numPr>
          <w:ilvl w:val="0"/>
          <w:numId w:val="33"/>
        </w:numPr>
      </w:pPr>
      <w:r w:rsidRPr="001B2F51">
        <w:t>Contractual Terms and Conditions</w:t>
      </w:r>
    </w:p>
    <w:p w14:paraId="01AB3EB0" w14:textId="5B5876E9" w:rsidR="0013710C" w:rsidRPr="001B2F51" w:rsidRDefault="0013710C" w:rsidP="007B564F">
      <w:pPr>
        <w:numPr>
          <w:ilvl w:val="0"/>
          <w:numId w:val="33"/>
        </w:numPr>
      </w:pPr>
      <w:r w:rsidRPr="001B2F51">
        <w:t>Indications of your financial security</w:t>
      </w:r>
    </w:p>
    <w:p w14:paraId="26466826" w14:textId="674F7821" w:rsidR="00CF1187" w:rsidRPr="001B2F51" w:rsidRDefault="00CF1187" w:rsidP="007B564F">
      <w:pPr>
        <w:numPr>
          <w:ilvl w:val="0"/>
          <w:numId w:val="33"/>
        </w:numPr>
      </w:pPr>
      <w:r w:rsidRPr="001B2F51">
        <w:t>Copies of the last 2 years audited financial statements</w:t>
      </w:r>
    </w:p>
    <w:p w14:paraId="3EDCD60B" w14:textId="77777777" w:rsidR="00B17156" w:rsidRPr="003C53FE" w:rsidRDefault="00B17156" w:rsidP="003C53FE">
      <w:pPr>
        <w:pStyle w:val="Heading1"/>
      </w:pPr>
      <w:bookmarkStart w:id="19" w:name="_Toc219369295"/>
      <w:r w:rsidRPr="003C53FE">
        <w:t>Evaluation Criteria</w:t>
      </w:r>
      <w:bookmarkEnd w:id="19"/>
    </w:p>
    <w:p w14:paraId="390C44E1" w14:textId="77777777" w:rsidR="00B17156" w:rsidRPr="00B17156" w:rsidRDefault="00B17156" w:rsidP="00B17156">
      <w:r w:rsidRPr="00B17156">
        <w:t>Tenders will be evaluated on the following:</w:t>
      </w:r>
    </w:p>
    <w:p w14:paraId="26BB4042" w14:textId="77777777" w:rsidR="00B17156" w:rsidRPr="00B17156" w:rsidRDefault="00B17156" w:rsidP="00B17156">
      <w:pPr>
        <w:numPr>
          <w:ilvl w:val="0"/>
          <w:numId w:val="34"/>
        </w:numPr>
      </w:pPr>
      <w:r w:rsidRPr="00B17156">
        <w:t>Service quality and technical capability</w:t>
      </w:r>
    </w:p>
    <w:p w14:paraId="789CF99E" w14:textId="77777777" w:rsidR="00B17156" w:rsidRPr="00B17156" w:rsidRDefault="00B17156" w:rsidP="00B17156">
      <w:pPr>
        <w:numPr>
          <w:ilvl w:val="0"/>
          <w:numId w:val="34"/>
        </w:numPr>
      </w:pPr>
      <w:r w:rsidRPr="00B17156">
        <w:t>Cost effectiveness</w:t>
      </w:r>
    </w:p>
    <w:p w14:paraId="392113D7" w14:textId="77777777" w:rsidR="00B17156" w:rsidRPr="00B17156" w:rsidRDefault="00B17156" w:rsidP="00B17156">
      <w:pPr>
        <w:numPr>
          <w:ilvl w:val="0"/>
          <w:numId w:val="34"/>
        </w:numPr>
      </w:pPr>
      <w:r w:rsidRPr="00B17156">
        <w:t>Experience and references</w:t>
      </w:r>
    </w:p>
    <w:p w14:paraId="4502F93F" w14:textId="77777777" w:rsidR="00B17156" w:rsidRPr="00B17156" w:rsidRDefault="00B17156" w:rsidP="00B17156">
      <w:pPr>
        <w:numPr>
          <w:ilvl w:val="0"/>
          <w:numId w:val="34"/>
        </w:numPr>
      </w:pPr>
      <w:r w:rsidRPr="00B17156">
        <w:t>Approach to customer service and partnership</w:t>
      </w:r>
    </w:p>
    <w:p w14:paraId="1E20AD12" w14:textId="77777777" w:rsidR="00B17156" w:rsidRPr="00B17156" w:rsidRDefault="00B17156" w:rsidP="00B17156">
      <w:pPr>
        <w:numPr>
          <w:ilvl w:val="0"/>
          <w:numId w:val="34"/>
        </w:numPr>
      </w:pPr>
      <w:r w:rsidRPr="00B17156">
        <w:t>Security and compliance</w:t>
      </w:r>
    </w:p>
    <w:p w14:paraId="669C5471" w14:textId="77777777" w:rsidR="00B17156" w:rsidRPr="00B17156" w:rsidRDefault="00B17156" w:rsidP="00B17156">
      <w:pPr>
        <w:numPr>
          <w:ilvl w:val="0"/>
          <w:numId w:val="34"/>
        </w:numPr>
      </w:pPr>
      <w:r w:rsidRPr="00B17156">
        <w:t>Ability to scale and innovate</w:t>
      </w:r>
    </w:p>
    <w:p w14:paraId="67617A79" w14:textId="77777777" w:rsidR="00B17156" w:rsidRPr="003C53FE" w:rsidRDefault="00B17156" w:rsidP="003C53FE">
      <w:pPr>
        <w:pStyle w:val="Heading1"/>
      </w:pPr>
      <w:bookmarkStart w:id="20" w:name="_Toc219369296"/>
      <w:r w:rsidRPr="003C53FE">
        <w:t>Timeline</w:t>
      </w:r>
      <w:bookmarkEnd w:id="2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4"/>
        <w:gridCol w:w="2710"/>
      </w:tblGrid>
      <w:tr w:rsidR="00B17156" w:rsidRPr="00B17156" w14:paraId="7A888625" w14:textId="77777777" w:rsidTr="00BE53A5">
        <w:trPr>
          <w:tblHeader/>
          <w:tblCellSpacing w:w="15" w:type="dxa"/>
        </w:trPr>
        <w:tc>
          <w:tcPr>
            <w:tcW w:w="0" w:type="auto"/>
            <w:vAlign w:val="center"/>
            <w:hideMark/>
          </w:tcPr>
          <w:p w14:paraId="21A45B6F" w14:textId="77777777" w:rsidR="00B17156" w:rsidRPr="00B17156" w:rsidRDefault="00B17156" w:rsidP="00B17156">
            <w:pPr>
              <w:rPr>
                <w:b/>
                <w:bCs/>
              </w:rPr>
            </w:pPr>
            <w:r w:rsidRPr="00B17156">
              <w:rPr>
                <w:b/>
                <w:bCs/>
              </w:rPr>
              <w:t>Activity</w:t>
            </w:r>
          </w:p>
        </w:tc>
        <w:tc>
          <w:tcPr>
            <w:tcW w:w="2665" w:type="dxa"/>
            <w:vAlign w:val="center"/>
            <w:hideMark/>
          </w:tcPr>
          <w:p w14:paraId="3954853F" w14:textId="77777777" w:rsidR="00B17156" w:rsidRPr="00B17156" w:rsidRDefault="00B17156" w:rsidP="00B17156">
            <w:pPr>
              <w:rPr>
                <w:b/>
                <w:bCs/>
              </w:rPr>
            </w:pPr>
            <w:r w:rsidRPr="00B17156">
              <w:rPr>
                <w:b/>
                <w:bCs/>
              </w:rPr>
              <w:t>Date</w:t>
            </w:r>
          </w:p>
        </w:tc>
      </w:tr>
      <w:tr w:rsidR="00B17156" w:rsidRPr="00B17156" w14:paraId="50FB1B94" w14:textId="77777777" w:rsidTr="00BE53A5">
        <w:trPr>
          <w:tblCellSpacing w:w="15" w:type="dxa"/>
        </w:trPr>
        <w:tc>
          <w:tcPr>
            <w:tcW w:w="0" w:type="auto"/>
            <w:vAlign w:val="center"/>
            <w:hideMark/>
          </w:tcPr>
          <w:p w14:paraId="628F257C" w14:textId="77777777" w:rsidR="00B17156" w:rsidRPr="00B17156" w:rsidRDefault="00B17156" w:rsidP="00B17156">
            <w:r w:rsidRPr="00B17156">
              <w:t>ITT issued</w:t>
            </w:r>
          </w:p>
        </w:tc>
        <w:tc>
          <w:tcPr>
            <w:tcW w:w="2665" w:type="dxa"/>
            <w:vAlign w:val="center"/>
          </w:tcPr>
          <w:p w14:paraId="289E038E" w14:textId="5152A368" w:rsidR="00B17156" w:rsidRPr="00B17156" w:rsidRDefault="00394871" w:rsidP="00B17156">
            <w:r>
              <w:t xml:space="preserve">   </w:t>
            </w:r>
            <w:r w:rsidR="0065246C">
              <w:t>22</w:t>
            </w:r>
            <w:r w:rsidR="00DB3D14" w:rsidRPr="00DB3D14">
              <w:rPr>
                <w:vertAlign w:val="superscript"/>
              </w:rPr>
              <w:t>nd</w:t>
            </w:r>
            <w:r w:rsidR="00DB3D14">
              <w:t xml:space="preserve"> </w:t>
            </w:r>
            <w:r>
              <w:t>January 2026</w:t>
            </w:r>
          </w:p>
        </w:tc>
      </w:tr>
      <w:tr w:rsidR="00B17156" w:rsidRPr="00B17156" w14:paraId="44A01F6D" w14:textId="77777777" w:rsidTr="00BE53A5">
        <w:trPr>
          <w:tblCellSpacing w:w="15" w:type="dxa"/>
        </w:trPr>
        <w:tc>
          <w:tcPr>
            <w:tcW w:w="0" w:type="auto"/>
            <w:vAlign w:val="center"/>
            <w:hideMark/>
          </w:tcPr>
          <w:p w14:paraId="555D559F" w14:textId="77777777" w:rsidR="00B17156" w:rsidRPr="00B17156" w:rsidRDefault="00B17156" w:rsidP="00B17156">
            <w:r w:rsidRPr="00B17156">
              <w:t>Tender submission deadline</w:t>
            </w:r>
          </w:p>
        </w:tc>
        <w:tc>
          <w:tcPr>
            <w:tcW w:w="2665" w:type="dxa"/>
            <w:vAlign w:val="center"/>
          </w:tcPr>
          <w:p w14:paraId="78AA9EEF" w14:textId="2DBCF4C1" w:rsidR="00B17156" w:rsidRPr="00B17156" w:rsidRDefault="00394871" w:rsidP="00B17156">
            <w:r>
              <w:t xml:space="preserve">   </w:t>
            </w:r>
            <w:r w:rsidR="00F95E25">
              <w:t>11</w:t>
            </w:r>
            <w:r w:rsidR="006A5BF0" w:rsidRPr="006A5BF0">
              <w:rPr>
                <w:vertAlign w:val="superscript"/>
              </w:rPr>
              <w:t>th</w:t>
            </w:r>
            <w:r w:rsidR="006A5BF0">
              <w:t xml:space="preserve"> February 2026</w:t>
            </w:r>
          </w:p>
        </w:tc>
      </w:tr>
      <w:tr w:rsidR="00B17156" w:rsidRPr="00B17156" w14:paraId="782A16DD" w14:textId="77777777" w:rsidTr="00BE53A5">
        <w:trPr>
          <w:tblCellSpacing w:w="15" w:type="dxa"/>
        </w:trPr>
        <w:tc>
          <w:tcPr>
            <w:tcW w:w="0" w:type="auto"/>
            <w:vAlign w:val="center"/>
            <w:hideMark/>
          </w:tcPr>
          <w:p w14:paraId="4DE261F4" w14:textId="77777777" w:rsidR="00B17156" w:rsidRPr="00B17156" w:rsidRDefault="00B17156" w:rsidP="00B17156">
            <w:r w:rsidRPr="00B17156">
              <w:t>Supplier presentations (if required)</w:t>
            </w:r>
          </w:p>
        </w:tc>
        <w:tc>
          <w:tcPr>
            <w:tcW w:w="2665" w:type="dxa"/>
            <w:vAlign w:val="center"/>
          </w:tcPr>
          <w:p w14:paraId="00D4A0D1" w14:textId="35B09203" w:rsidR="00B17156" w:rsidRPr="00B17156" w:rsidRDefault="006A5BF0" w:rsidP="00B17156">
            <w:r>
              <w:t xml:space="preserve">   W/B 23</w:t>
            </w:r>
            <w:r w:rsidRPr="006A5BF0">
              <w:rPr>
                <w:vertAlign w:val="superscript"/>
              </w:rPr>
              <w:t>rd</w:t>
            </w:r>
            <w:r>
              <w:t xml:space="preserve"> February 2026</w:t>
            </w:r>
          </w:p>
        </w:tc>
      </w:tr>
      <w:tr w:rsidR="00B17156" w:rsidRPr="00B17156" w14:paraId="4603535C" w14:textId="77777777" w:rsidTr="00BE53A5">
        <w:trPr>
          <w:tblCellSpacing w:w="15" w:type="dxa"/>
        </w:trPr>
        <w:tc>
          <w:tcPr>
            <w:tcW w:w="0" w:type="auto"/>
            <w:vAlign w:val="center"/>
            <w:hideMark/>
          </w:tcPr>
          <w:p w14:paraId="01BC0B2F" w14:textId="77777777" w:rsidR="00B17156" w:rsidRPr="00B17156" w:rsidRDefault="00B17156" w:rsidP="00B17156">
            <w:r w:rsidRPr="00B17156">
              <w:t>Award decision</w:t>
            </w:r>
          </w:p>
        </w:tc>
        <w:tc>
          <w:tcPr>
            <w:tcW w:w="2665" w:type="dxa"/>
            <w:vAlign w:val="center"/>
          </w:tcPr>
          <w:p w14:paraId="2605C27F" w14:textId="526FE712" w:rsidR="00B17156" w:rsidRPr="00B17156" w:rsidRDefault="006A5BF0" w:rsidP="00B17156">
            <w:r>
              <w:t xml:space="preserve">   </w:t>
            </w:r>
            <w:r w:rsidR="00765E0F">
              <w:t>4</w:t>
            </w:r>
            <w:r w:rsidR="00765E0F" w:rsidRPr="00765E0F">
              <w:rPr>
                <w:vertAlign w:val="superscript"/>
              </w:rPr>
              <w:t>th</w:t>
            </w:r>
            <w:r w:rsidR="00765E0F">
              <w:t xml:space="preserve"> </w:t>
            </w:r>
            <w:r>
              <w:t>March 2026</w:t>
            </w:r>
          </w:p>
        </w:tc>
      </w:tr>
      <w:tr w:rsidR="00B17156" w:rsidRPr="00B17156" w14:paraId="1E504C9A" w14:textId="77777777" w:rsidTr="00BE53A5">
        <w:trPr>
          <w:tblCellSpacing w:w="15" w:type="dxa"/>
        </w:trPr>
        <w:tc>
          <w:tcPr>
            <w:tcW w:w="0" w:type="auto"/>
            <w:vAlign w:val="center"/>
            <w:hideMark/>
          </w:tcPr>
          <w:p w14:paraId="08A1DD5F" w14:textId="77777777" w:rsidR="00B17156" w:rsidRPr="00B17156" w:rsidRDefault="00B17156" w:rsidP="00B17156">
            <w:r w:rsidRPr="00B17156">
              <w:t>Contract start date</w:t>
            </w:r>
          </w:p>
        </w:tc>
        <w:tc>
          <w:tcPr>
            <w:tcW w:w="2665" w:type="dxa"/>
            <w:vAlign w:val="center"/>
          </w:tcPr>
          <w:p w14:paraId="44B63D09" w14:textId="584214F5" w:rsidR="00B17156" w:rsidRPr="00B17156" w:rsidRDefault="006A5BF0" w:rsidP="00B17156">
            <w:r>
              <w:t xml:space="preserve">   </w:t>
            </w:r>
            <w:r w:rsidR="00BE53A5">
              <w:t>16</w:t>
            </w:r>
            <w:r w:rsidR="00BE53A5" w:rsidRPr="00BE53A5">
              <w:rPr>
                <w:vertAlign w:val="superscript"/>
              </w:rPr>
              <w:t>th</w:t>
            </w:r>
            <w:r w:rsidR="00BE53A5">
              <w:t xml:space="preserve"> April 2026</w:t>
            </w:r>
          </w:p>
        </w:tc>
      </w:tr>
    </w:tbl>
    <w:p w14:paraId="416D0DF5" w14:textId="63E89511" w:rsidR="00B17156" w:rsidRPr="003C53FE" w:rsidRDefault="00B17156" w:rsidP="003C53FE">
      <w:pPr>
        <w:pStyle w:val="Heading1"/>
      </w:pPr>
      <w:bookmarkStart w:id="21" w:name="_Toc219369297"/>
      <w:r w:rsidRPr="003C53FE">
        <w:t>Instructions for Submission</w:t>
      </w:r>
      <w:bookmarkEnd w:id="21"/>
    </w:p>
    <w:p w14:paraId="0FBD3504" w14:textId="58F607B3" w:rsidR="00B17156" w:rsidRPr="00B17156" w:rsidRDefault="00B17156" w:rsidP="00B17156">
      <w:r w:rsidRPr="00B17156">
        <w:t>All tenders must be submitted electronically to:</w:t>
      </w:r>
    </w:p>
    <w:p w14:paraId="68A79917" w14:textId="0969BA10" w:rsidR="00B17156" w:rsidRPr="00B17156" w:rsidRDefault="00B17156" w:rsidP="00BE53A5">
      <w:r w:rsidRPr="00B17156">
        <w:rPr>
          <w:b/>
          <w:bCs/>
        </w:rPr>
        <w:t>Email:</w:t>
      </w:r>
      <w:r w:rsidRPr="00B17156">
        <w:t xml:space="preserve"> </w:t>
      </w:r>
      <w:r w:rsidR="00A024B7">
        <w:rPr>
          <w:i/>
          <w:iCs/>
        </w:rPr>
        <w:t>jsmith@dec.org</w:t>
      </w:r>
      <w:r w:rsidRPr="00B17156">
        <w:br/>
      </w:r>
      <w:r w:rsidRPr="00B17156">
        <w:rPr>
          <w:b/>
          <w:bCs/>
        </w:rPr>
        <w:t>Subject Line:</w:t>
      </w:r>
      <w:r w:rsidRPr="00B17156">
        <w:t xml:space="preserve"> </w:t>
      </w:r>
      <w:r w:rsidRPr="00B17156">
        <w:rPr>
          <w:i/>
          <w:iCs/>
        </w:rPr>
        <w:t>ITT Submission – IT Support Services – [Supplier Name]</w:t>
      </w:r>
    </w:p>
    <w:p w14:paraId="00A901DE" w14:textId="34C51444" w:rsidR="00B17156" w:rsidRPr="00B17156" w:rsidRDefault="00B17156" w:rsidP="00B17156">
      <w:r w:rsidRPr="00B17156">
        <w:t xml:space="preserve">Late submissions </w:t>
      </w:r>
      <w:r w:rsidR="00A024B7">
        <w:t>will</w:t>
      </w:r>
      <w:r w:rsidRPr="00B17156">
        <w:t xml:space="preserve"> not be considered</w:t>
      </w:r>
      <w:r w:rsidR="004F1094">
        <w:t xml:space="preserve"> without prior agreement</w:t>
      </w:r>
    </w:p>
    <w:p w14:paraId="030F925E" w14:textId="77777777" w:rsidR="00B55A08" w:rsidRPr="003C53FE" w:rsidRDefault="00B55A08" w:rsidP="003C53FE">
      <w:pPr>
        <w:pStyle w:val="Heading1"/>
      </w:pPr>
      <w:bookmarkStart w:id="22" w:name="_Toc219369298"/>
      <w:r w:rsidRPr="003C53FE">
        <w:t>Contact for Clarifications</w:t>
      </w:r>
      <w:bookmarkEnd w:id="22"/>
    </w:p>
    <w:p w14:paraId="076EE3AA" w14:textId="77777777" w:rsidR="00B55A08" w:rsidRPr="00B55A08" w:rsidRDefault="00B55A08" w:rsidP="00B55A08">
      <w:r w:rsidRPr="00B55A08">
        <w:t>For any queries regarding this ITT, please contact:</w:t>
      </w:r>
    </w:p>
    <w:p w14:paraId="0B96BECC" w14:textId="6A290C88" w:rsidR="00A145F7" w:rsidRDefault="00B55A08">
      <w:r w:rsidRPr="00B55A08">
        <w:rPr>
          <w:b/>
          <w:bCs/>
        </w:rPr>
        <w:t>Name:</w:t>
      </w:r>
      <w:r w:rsidRPr="00B55A08">
        <w:t xml:space="preserve"> </w:t>
      </w:r>
      <w:r>
        <w:rPr>
          <w:i/>
          <w:iCs/>
        </w:rPr>
        <w:t>Julie Smith</w:t>
      </w:r>
      <w:r>
        <w:rPr>
          <w:i/>
          <w:iCs/>
        </w:rPr>
        <w:br/>
      </w:r>
      <w:r w:rsidRPr="00B55A08">
        <w:rPr>
          <w:b/>
          <w:bCs/>
        </w:rPr>
        <w:t>Email:</w:t>
      </w:r>
      <w:r w:rsidRPr="00B55A08">
        <w:t xml:space="preserve"> </w:t>
      </w:r>
      <w:r>
        <w:rPr>
          <w:i/>
          <w:iCs/>
        </w:rPr>
        <w:t>jsmith@dec.org.uk</w:t>
      </w:r>
      <w:r w:rsidRPr="00B55A08">
        <w:br/>
      </w:r>
      <w:r w:rsidRPr="00B55A08">
        <w:rPr>
          <w:b/>
          <w:bCs/>
        </w:rPr>
        <w:t>Phone:</w:t>
      </w:r>
      <w:r w:rsidRPr="00B55A08">
        <w:t xml:space="preserve"> </w:t>
      </w:r>
      <w:r w:rsidR="00C97C11">
        <w:rPr>
          <w:i/>
          <w:iCs/>
        </w:rPr>
        <w:t>07496 92</w:t>
      </w:r>
      <w:r w:rsidR="0026552C">
        <w:rPr>
          <w:i/>
          <w:iCs/>
        </w:rPr>
        <w:t>7836</w:t>
      </w:r>
      <w:r w:rsidR="00A145F7">
        <w:br w:type="page"/>
      </w:r>
    </w:p>
    <w:p w14:paraId="6D39B510" w14:textId="18F88DD5" w:rsidR="009A0C57" w:rsidRPr="003C53FE" w:rsidRDefault="009A0C57" w:rsidP="003C53FE">
      <w:pPr>
        <w:pStyle w:val="Heading1"/>
        <w:jc w:val="center"/>
        <w:rPr>
          <w:sz w:val="48"/>
          <w:szCs w:val="48"/>
        </w:rPr>
      </w:pPr>
      <w:bookmarkStart w:id="23" w:name="_Toc219369299"/>
      <w:r w:rsidRPr="003C53FE">
        <w:rPr>
          <w:sz w:val="48"/>
          <w:szCs w:val="48"/>
        </w:rPr>
        <w:lastRenderedPageBreak/>
        <w:t>Appendix</w:t>
      </w:r>
      <w:bookmarkEnd w:id="23"/>
    </w:p>
    <w:p w14:paraId="1C754759" w14:textId="77777777" w:rsidR="009A0C57" w:rsidRDefault="009A0C57"/>
    <w:p w14:paraId="6D0FADEB" w14:textId="40735170" w:rsidR="006E0B1A" w:rsidRDefault="0094289F" w:rsidP="0094289F">
      <w:pPr>
        <w:pStyle w:val="Heading2"/>
      </w:pPr>
      <w:bookmarkStart w:id="24" w:name="_Toc219369300"/>
      <w:r>
        <w:t>SLAs</w:t>
      </w:r>
      <w:bookmarkEnd w:id="24"/>
    </w:p>
    <w:p w14:paraId="2308136D" w14:textId="77777777" w:rsidR="0094289F" w:rsidRPr="0094289F" w:rsidRDefault="0094289F" w:rsidP="0094289F"/>
    <w:tbl>
      <w:tblPr>
        <w:tblStyle w:val="GridTable1Light-Accent1"/>
        <w:tblW w:w="0" w:type="auto"/>
        <w:tblLook w:val="04A0" w:firstRow="1" w:lastRow="0" w:firstColumn="1" w:lastColumn="0" w:noHBand="0" w:noVBand="1"/>
      </w:tblPr>
      <w:tblGrid>
        <w:gridCol w:w="3005"/>
        <w:gridCol w:w="3005"/>
        <w:gridCol w:w="3006"/>
      </w:tblGrid>
      <w:tr w:rsidR="006E0B1A" w14:paraId="798B9E1C" w14:textId="77777777" w:rsidTr="006E0B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D9009D5" w14:textId="77777777" w:rsidR="006E0B1A" w:rsidRDefault="006E0B1A" w:rsidP="006E0B1A">
            <w:r>
              <w:t>Services</w:t>
            </w:r>
          </w:p>
        </w:tc>
        <w:tc>
          <w:tcPr>
            <w:tcW w:w="3005" w:type="dxa"/>
          </w:tcPr>
          <w:p w14:paraId="69D5F4C9" w14:textId="77777777" w:rsidR="006E0B1A" w:rsidRDefault="006E0B1A" w:rsidP="006E0B1A">
            <w:pPr>
              <w:cnfStyle w:val="100000000000" w:firstRow="1" w:lastRow="0" w:firstColumn="0" w:lastColumn="0" w:oddVBand="0" w:evenVBand="0" w:oddHBand="0" w:evenHBand="0" w:firstRowFirstColumn="0" w:firstRowLastColumn="0" w:lastRowFirstColumn="0" w:lastRowLastColumn="0"/>
            </w:pPr>
            <w:r>
              <w:t>Normal hours of operation</w:t>
            </w:r>
          </w:p>
        </w:tc>
        <w:tc>
          <w:tcPr>
            <w:tcW w:w="3006" w:type="dxa"/>
          </w:tcPr>
          <w:p w14:paraId="501CBD01" w14:textId="77777777" w:rsidR="006E0B1A" w:rsidRDefault="006E0B1A" w:rsidP="006E0B1A">
            <w:pPr>
              <w:cnfStyle w:val="100000000000" w:firstRow="1" w:lastRow="0" w:firstColumn="0" w:lastColumn="0" w:oddVBand="0" w:evenVBand="0" w:oddHBand="0" w:evenHBand="0" w:firstRowFirstColumn="0" w:firstRowLastColumn="0" w:lastRowFirstColumn="0" w:lastRowLastColumn="0"/>
            </w:pPr>
            <w:r>
              <w:t>Out of hours operation</w:t>
            </w:r>
          </w:p>
        </w:tc>
      </w:tr>
      <w:tr w:rsidR="006E0B1A" w14:paraId="34808F31" w14:textId="77777777" w:rsidTr="006E0B1A">
        <w:tc>
          <w:tcPr>
            <w:cnfStyle w:val="001000000000" w:firstRow="0" w:lastRow="0" w:firstColumn="1" w:lastColumn="0" w:oddVBand="0" w:evenVBand="0" w:oddHBand="0" w:evenHBand="0" w:firstRowFirstColumn="0" w:firstRowLastColumn="0" w:lastRowFirstColumn="0" w:lastRowLastColumn="0"/>
            <w:tcW w:w="3005" w:type="dxa"/>
          </w:tcPr>
          <w:p w14:paraId="7C3D94B3" w14:textId="77777777" w:rsidR="006E0B1A" w:rsidRDefault="006E0B1A" w:rsidP="006E0B1A">
            <w:r>
              <w:t>Remote service desk service</w:t>
            </w:r>
          </w:p>
        </w:tc>
        <w:tc>
          <w:tcPr>
            <w:tcW w:w="3005" w:type="dxa"/>
          </w:tcPr>
          <w:p w14:paraId="617E9308" w14:textId="11D3F165" w:rsidR="006E0B1A" w:rsidRDefault="006E0B1A" w:rsidP="006E0B1A">
            <w:pPr>
              <w:cnfStyle w:val="000000000000" w:firstRow="0" w:lastRow="0" w:firstColumn="0" w:lastColumn="0" w:oddVBand="0" w:evenVBand="0" w:oddHBand="0" w:evenHBand="0" w:firstRowFirstColumn="0" w:firstRowLastColumn="0" w:lastRowFirstColumn="0" w:lastRowLastColumn="0"/>
            </w:pPr>
            <w:r>
              <w:t xml:space="preserve">08:00 – </w:t>
            </w:r>
            <w:r w:rsidR="002B2971">
              <w:t>17</w:t>
            </w:r>
            <w:r>
              <w:t>:</w:t>
            </w:r>
            <w:r w:rsidR="002B2971">
              <w:t>3</w:t>
            </w:r>
            <w:r>
              <w:t>0</w:t>
            </w:r>
            <w:r>
              <w:br/>
              <w:t>Mon-Fri inclusive (excluding Christmas day and New Year’s Day but including other UK national and bank holidays</w:t>
            </w:r>
          </w:p>
        </w:tc>
        <w:tc>
          <w:tcPr>
            <w:tcW w:w="3006" w:type="dxa"/>
          </w:tcPr>
          <w:p w14:paraId="4FDB8B6C" w14:textId="30F19C1F" w:rsidR="006E0B1A" w:rsidRDefault="006E0B1A" w:rsidP="006E0B1A">
            <w:pPr>
              <w:cnfStyle w:val="000000000000" w:firstRow="0" w:lastRow="0" w:firstColumn="0" w:lastColumn="0" w:oddVBand="0" w:evenVBand="0" w:oddHBand="0" w:evenHBand="0" w:firstRowFirstColumn="0" w:firstRowLastColumn="0" w:lastRowFirstColumn="0" w:lastRowLastColumn="0"/>
            </w:pPr>
            <w:r>
              <w:t xml:space="preserve">Priority </w:t>
            </w:r>
            <w:r w:rsidR="004745CC">
              <w:t>1</w:t>
            </w:r>
            <w:r>
              <w:t xml:space="preserve"> faults only</w:t>
            </w:r>
          </w:p>
        </w:tc>
      </w:tr>
      <w:tr w:rsidR="006E0B1A" w14:paraId="597C02BB" w14:textId="77777777" w:rsidTr="006E0B1A">
        <w:tc>
          <w:tcPr>
            <w:cnfStyle w:val="001000000000" w:firstRow="0" w:lastRow="0" w:firstColumn="1" w:lastColumn="0" w:oddVBand="0" w:evenVBand="0" w:oddHBand="0" w:evenHBand="0" w:firstRowFirstColumn="0" w:firstRowLastColumn="0" w:lastRowFirstColumn="0" w:lastRowLastColumn="0"/>
            <w:tcW w:w="3005" w:type="dxa"/>
          </w:tcPr>
          <w:p w14:paraId="3D8210DA" w14:textId="77777777" w:rsidR="006E0B1A" w:rsidRDefault="006E0B1A" w:rsidP="006E0B1A">
            <w:r>
              <w:t>Equipment maintenance service</w:t>
            </w:r>
          </w:p>
        </w:tc>
        <w:tc>
          <w:tcPr>
            <w:tcW w:w="3005" w:type="dxa"/>
          </w:tcPr>
          <w:p w14:paraId="41CD3F88" w14:textId="77777777" w:rsidR="006E0B1A" w:rsidRDefault="006E0B1A" w:rsidP="006E0B1A">
            <w:pPr>
              <w:cnfStyle w:val="000000000000" w:firstRow="0" w:lastRow="0" w:firstColumn="0" w:lastColumn="0" w:oddVBand="0" w:evenVBand="0" w:oddHBand="0" w:evenHBand="0" w:firstRowFirstColumn="0" w:firstRowLastColumn="0" w:lastRowFirstColumn="0" w:lastRowLastColumn="0"/>
            </w:pPr>
            <w:r>
              <w:t>09:00 – 17:30</w:t>
            </w:r>
          </w:p>
          <w:p w14:paraId="7A0B110E" w14:textId="77777777" w:rsidR="006E0B1A" w:rsidRDefault="006E0B1A" w:rsidP="006E0B1A">
            <w:pPr>
              <w:cnfStyle w:val="000000000000" w:firstRow="0" w:lastRow="0" w:firstColumn="0" w:lastColumn="0" w:oddVBand="0" w:evenVBand="0" w:oddHBand="0" w:evenHBand="0" w:firstRowFirstColumn="0" w:firstRowLastColumn="0" w:lastRowFirstColumn="0" w:lastRowLastColumn="0"/>
            </w:pPr>
            <w:r>
              <w:t>Mon-Fri inclusive (excluding Christmas day and New Year’s Day but including other UK national and bank holidays</w:t>
            </w:r>
          </w:p>
        </w:tc>
        <w:tc>
          <w:tcPr>
            <w:tcW w:w="3006" w:type="dxa"/>
          </w:tcPr>
          <w:p w14:paraId="159A3F53" w14:textId="36908AE2" w:rsidR="006E0B1A" w:rsidRDefault="006E0B1A" w:rsidP="006E0B1A">
            <w:pPr>
              <w:cnfStyle w:val="000000000000" w:firstRow="0" w:lastRow="0" w:firstColumn="0" w:lastColumn="0" w:oddVBand="0" w:evenVBand="0" w:oddHBand="0" w:evenHBand="0" w:firstRowFirstColumn="0" w:firstRowLastColumn="0" w:lastRowFirstColumn="0" w:lastRowLastColumn="0"/>
            </w:pPr>
            <w:r w:rsidRPr="006E0B1A">
              <w:t xml:space="preserve">Priority </w:t>
            </w:r>
            <w:r w:rsidR="004745CC">
              <w:t>1</w:t>
            </w:r>
            <w:r w:rsidRPr="006E0B1A">
              <w:t xml:space="preserve"> faults only</w:t>
            </w:r>
          </w:p>
        </w:tc>
      </w:tr>
      <w:tr w:rsidR="006E0B1A" w14:paraId="77B4BCEB" w14:textId="77777777" w:rsidTr="006E0B1A">
        <w:tc>
          <w:tcPr>
            <w:cnfStyle w:val="001000000000" w:firstRow="0" w:lastRow="0" w:firstColumn="1" w:lastColumn="0" w:oddVBand="0" w:evenVBand="0" w:oddHBand="0" w:evenHBand="0" w:firstRowFirstColumn="0" w:firstRowLastColumn="0" w:lastRowFirstColumn="0" w:lastRowLastColumn="0"/>
            <w:tcW w:w="3005" w:type="dxa"/>
          </w:tcPr>
          <w:p w14:paraId="0581A6E4" w14:textId="77777777" w:rsidR="006E0B1A" w:rsidRDefault="006E0B1A" w:rsidP="006E0B1A">
            <w:r>
              <w:t>Monitoring service</w:t>
            </w:r>
          </w:p>
        </w:tc>
        <w:tc>
          <w:tcPr>
            <w:tcW w:w="3005" w:type="dxa"/>
          </w:tcPr>
          <w:p w14:paraId="59EC1BF8" w14:textId="77777777" w:rsidR="006E0B1A" w:rsidRDefault="006E0B1A" w:rsidP="006E0B1A">
            <w:pPr>
              <w:cnfStyle w:val="000000000000" w:firstRow="0" w:lastRow="0" w:firstColumn="0" w:lastColumn="0" w:oddVBand="0" w:evenVBand="0" w:oddHBand="0" w:evenHBand="0" w:firstRowFirstColumn="0" w:firstRowLastColumn="0" w:lastRowFirstColumn="0" w:lastRowLastColumn="0"/>
            </w:pPr>
            <w:r>
              <w:t>24 hours a day</w:t>
            </w:r>
          </w:p>
          <w:p w14:paraId="51F9DA33" w14:textId="77777777" w:rsidR="006E0B1A" w:rsidRDefault="006E0B1A" w:rsidP="006E0B1A">
            <w:pPr>
              <w:cnfStyle w:val="000000000000" w:firstRow="0" w:lastRow="0" w:firstColumn="0" w:lastColumn="0" w:oddVBand="0" w:evenVBand="0" w:oddHBand="0" w:evenHBand="0" w:firstRowFirstColumn="0" w:firstRowLastColumn="0" w:lastRowFirstColumn="0" w:lastRowLastColumn="0"/>
            </w:pPr>
            <w:r>
              <w:t>7 days a week</w:t>
            </w:r>
          </w:p>
        </w:tc>
        <w:tc>
          <w:tcPr>
            <w:tcW w:w="3006" w:type="dxa"/>
          </w:tcPr>
          <w:p w14:paraId="7934BFF3" w14:textId="77777777" w:rsidR="006E0B1A" w:rsidRPr="006E0B1A" w:rsidRDefault="006E0B1A" w:rsidP="006E0B1A">
            <w:pPr>
              <w:cnfStyle w:val="000000000000" w:firstRow="0" w:lastRow="0" w:firstColumn="0" w:lastColumn="0" w:oddVBand="0" w:evenVBand="0" w:oddHBand="0" w:evenHBand="0" w:firstRowFirstColumn="0" w:firstRowLastColumn="0" w:lastRowFirstColumn="0" w:lastRowLastColumn="0"/>
            </w:pPr>
          </w:p>
        </w:tc>
      </w:tr>
      <w:tr w:rsidR="006E0B1A" w14:paraId="59CB2A62" w14:textId="77777777" w:rsidTr="006E0B1A">
        <w:tc>
          <w:tcPr>
            <w:cnfStyle w:val="001000000000" w:firstRow="0" w:lastRow="0" w:firstColumn="1" w:lastColumn="0" w:oddVBand="0" w:evenVBand="0" w:oddHBand="0" w:evenHBand="0" w:firstRowFirstColumn="0" w:firstRowLastColumn="0" w:lastRowFirstColumn="0" w:lastRowLastColumn="0"/>
            <w:tcW w:w="3005" w:type="dxa"/>
          </w:tcPr>
          <w:p w14:paraId="6BC07615" w14:textId="77777777" w:rsidR="006E0B1A" w:rsidRDefault="006E0B1A" w:rsidP="006E0B1A">
            <w:r>
              <w:t>On-site support engineering</w:t>
            </w:r>
          </w:p>
        </w:tc>
        <w:tc>
          <w:tcPr>
            <w:tcW w:w="3005" w:type="dxa"/>
          </w:tcPr>
          <w:p w14:paraId="517F076D" w14:textId="77777777" w:rsidR="006E0B1A" w:rsidRDefault="006E0B1A" w:rsidP="006E0B1A">
            <w:pPr>
              <w:cnfStyle w:val="000000000000" w:firstRow="0" w:lastRow="0" w:firstColumn="0" w:lastColumn="0" w:oddVBand="0" w:evenVBand="0" w:oddHBand="0" w:evenHBand="0" w:firstRowFirstColumn="0" w:firstRowLastColumn="0" w:lastRowFirstColumn="0" w:lastRowLastColumn="0"/>
            </w:pPr>
            <w:r>
              <w:t>09:00 – 17:30</w:t>
            </w:r>
          </w:p>
          <w:p w14:paraId="114CCDEC" w14:textId="77777777" w:rsidR="006E0B1A" w:rsidRDefault="006E0B1A" w:rsidP="006E0B1A">
            <w:pPr>
              <w:cnfStyle w:val="000000000000" w:firstRow="0" w:lastRow="0" w:firstColumn="0" w:lastColumn="0" w:oddVBand="0" w:evenVBand="0" w:oddHBand="0" w:evenHBand="0" w:firstRowFirstColumn="0" w:firstRowLastColumn="0" w:lastRowFirstColumn="0" w:lastRowLastColumn="0"/>
            </w:pPr>
            <w:r>
              <w:t>Mon-Fri inclusive (excluding Christmas day and New Year’s Day but including other UK national and bank holidays</w:t>
            </w:r>
          </w:p>
        </w:tc>
        <w:tc>
          <w:tcPr>
            <w:tcW w:w="3006" w:type="dxa"/>
          </w:tcPr>
          <w:p w14:paraId="4A848ABC" w14:textId="6CA39060" w:rsidR="006E0B1A" w:rsidRPr="006E0B1A" w:rsidRDefault="006E0B1A" w:rsidP="006E0B1A">
            <w:pPr>
              <w:cnfStyle w:val="000000000000" w:firstRow="0" w:lastRow="0" w:firstColumn="0" w:lastColumn="0" w:oddVBand="0" w:evenVBand="0" w:oddHBand="0" w:evenHBand="0" w:firstRowFirstColumn="0" w:firstRowLastColumn="0" w:lastRowFirstColumn="0" w:lastRowLastColumn="0"/>
            </w:pPr>
            <w:r w:rsidRPr="006E0B1A">
              <w:t xml:space="preserve">Priority </w:t>
            </w:r>
            <w:r w:rsidR="004745CC">
              <w:t>1</w:t>
            </w:r>
            <w:r w:rsidRPr="006E0B1A">
              <w:t xml:space="preserve"> faults only</w:t>
            </w:r>
          </w:p>
        </w:tc>
      </w:tr>
    </w:tbl>
    <w:p w14:paraId="6225D481" w14:textId="60E42F7E" w:rsidR="006E0B1A" w:rsidRDefault="006E0B1A" w:rsidP="006E0B1A"/>
    <w:tbl>
      <w:tblPr>
        <w:tblStyle w:val="GridTable1Light-Accent1"/>
        <w:tblW w:w="0" w:type="auto"/>
        <w:tblLook w:val="04A0" w:firstRow="1" w:lastRow="0" w:firstColumn="1" w:lastColumn="0" w:noHBand="0" w:noVBand="1"/>
      </w:tblPr>
      <w:tblGrid>
        <w:gridCol w:w="3005"/>
        <w:gridCol w:w="3005"/>
        <w:gridCol w:w="3005"/>
      </w:tblGrid>
      <w:tr w:rsidR="009D0E63" w14:paraId="26A8A694" w14:textId="263BF372" w:rsidTr="00A65A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E099708" w14:textId="476E3C5F" w:rsidR="009D0E63" w:rsidRDefault="009D0E63" w:rsidP="006E0B1A">
            <w:r>
              <w:t>Priority</w:t>
            </w:r>
          </w:p>
        </w:tc>
        <w:tc>
          <w:tcPr>
            <w:tcW w:w="3005" w:type="dxa"/>
          </w:tcPr>
          <w:p w14:paraId="10F3EAAC" w14:textId="7205E051" w:rsidR="009D0E63" w:rsidRDefault="009D0E63" w:rsidP="006E0B1A">
            <w:pPr>
              <w:cnfStyle w:val="100000000000" w:firstRow="1" w:lastRow="0" w:firstColumn="0" w:lastColumn="0" w:oddVBand="0" w:evenVBand="0" w:oddHBand="0" w:evenHBand="0" w:firstRowFirstColumn="0" w:firstRowLastColumn="0" w:lastRowFirstColumn="0" w:lastRowLastColumn="0"/>
            </w:pPr>
            <w:r>
              <w:t>Response Time</w:t>
            </w:r>
          </w:p>
        </w:tc>
        <w:tc>
          <w:tcPr>
            <w:tcW w:w="3005" w:type="dxa"/>
          </w:tcPr>
          <w:p w14:paraId="64F7167B" w14:textId="7D9977F4" w:rsidR="009D0E63" w:rsidRDefault="009D0E63" w:rsidP="006E0B1A">
            <w:pPr>
              <w:cnfStyle w:val="100000000000" w:firstRow="1" w:lastRow="0" w:firstColumn="0" w:lastColumn="0" w:oddVBand="0" w:evenVBand="0" w:oddHBand="0" w:evenHBand="0" w:firstRowFirstColumn="0" w:firstRowLastColumn="0" w:lastRowFirstColumn="0" w:lastRowLastColumn="0"/>
            </w:pPr>
            <w:r>
              <w:t xml:space="preserve"> Resolution within</w:t>
            </w:r>
          </w:p>
        </w:tc>
      </w:tr>
      <w:tr w:rsidR="009D0E63" w14:paraId="5A541FEC" w14:textId="7626641E" w:rsidTr="00A65ACD">
        <w:tc>
          <w:tcPr>
            <w:cnfStyle w:val="001000000000" w:firstRow="0" w:lastRow="0" w:firstColumn="1" w:lastColumn="0" w:oddVBand="0" w:evenVBand="0" w:oddHBand="0" w:evenHBand="0" w:firstRowFirstColumn="0" w:firstRowLastColumn="0" w:lastRowFirstColumn="0" w:lastRowLastColumn="0"/>
            <w:tcW w:w="3005" w:type="dxa"/>
          </w:tcPr>
          <w:p w14:paraId="2F0B323D" w14:textId="02EF5253" w:rsidR="009D0E63" w:rsidRPr="009D0E63" w:rsidRDefault="004745CC" w:rsidP="0094289F">
            <w:r>
              <w:t>1</w:t>
            </w:r>
          </w:p>
        </w:tc>
        <w:tc>
          <w:tcPr>
            <w:tcW w:w="3005" w:type="dxa"/>
          </w:tcPr>
          <w:p w14:paraId="5B932A05" w14:textId="027D42F0"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sidRPr="009D0E63">
              <w:rPr>
                <w:rFonts w:cstheme="minorHAnsi"/>
              </w:rPr>
              <w:t>30 minutes</w:t>
            </w:r>
          </w:p>
        </w:tc>
        <w:tc>
          <w:tcPr>
            <w:tcW w:w="3005" w:type="dxa"/>
          </w:tcPr>
          <w:p w14:paraId="39DBC145" w14:textId="393E4E2B"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 hours</w:t>
            </w:r>
          </w:p>
        </w:tc>
      </w:tr>
      <w:tr w:rsidR="009D0E63" w14:paraId="70E2346A" w14:textId="3E923CF9" w:rsidTr="00A65ACD">
        <w:tc>
          <w:tcPr>
            <w:cnfStyle w:val="001000000000" w:firstRow="0" w:lastRow="0" w:firstColumn="1" w:lastColumn="0" w:oddVBand="0" w:evenVBand="0" w:oddHBand="0" w:evenHBand="0" w:firstRowFirstColumn="0" w:firstRowLastColumn="0" w:lastRowFirstColumn="0" w:lastRowLastColumn="0"/>
            <w:tcW w:w="3005" w:type="dxa"/>
          </w:tcPr>
          <w:p w14:paraId="68597913" w14:textId="5C768DCE" w:rsidR="009D0E63" w:rsidRPr="009D0E63" w:rsidRDefault="004745CC" w:rsidP="0094289F">
            <w:r>
              <w:t>2</w:t>
            </w:r>
            <w:r w:rsidR="009D0E63" w:rsidRPr="009D0E63">
              <w:tab/>
            </w:r>
          </w:p>
        </w:tc>
        <w:tc>
          <w:tcPr>
            <w:tcW w:w="3005" w:type="dxa"/>
          </w:tcPr>
          <w:p w14:paraId="4B86ADA9" w14:textId="6763B01F"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sidRPr="009D0E63">
              <w:rPr>
                <w:rFonts w:cstheme="minorHAnsi"/>
              </w:rPr>
              <w:t>2 hours</w:t>
            </w:r>
          </w:p>
        </w:tc>
        <w:tc>
          <w:tcPr>
            <w:tcW w:w="3005" w:type="dxa"/>
          </w:tcPr>
          <w:p w14:paraId="0B39EC2F" w14:textId="2B6CECB1"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 hours</w:t>
            </w:r>
          </w:p>
        </w:tc>
      </w:tr>
      <w:tr w:rsidR="009D0E63" w14:paraId="7125BEB7" w14:textId="482684BD" w:rsidTr="00A65ACD">
        <w:tc>
          <w:tcPr>
            <w:cnfStyle w:val="001000000000" w:firstRow="0" w:lastRow="0" w:firstColumn="1" w:lastColumn="0" w:oddVBand="0" w:evenVBand="0" w:oddHBand="0" w:evenHBand="0" w:firstRowFirstColumn="0" w:firstRowLastColumn="0" w:lastRowFirstColumn="0" w:lastRowLastColumn="0"/>
            <w:tcW w:w="3005" w:type="dxa"/>
          </w:tcPr>
          <w:p w14:paraId="657CBD3A" w14:textId="4AB13E12" w:rsidR="009D0E63" w:rsidRPr="009D0E63" w:rsidRDefault="004745CC" w:rsidP="0094289F">
            <w:r>
              <w:t>3</w:t>
            </w:r>
          </w:p>
        </w:tc>
        <w:tc>
          <w:tcPr>
            <w:tcW w:w="3005" w:type="dxa"/>
          </w:tcPr>
          <w:p w14:paraId="7D74491C" w14:textId="4336F09E"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w:t>
            </w:r>
            <w:r w:rsidRPr="009D0E63">
              <w:rPr>
                <w:rFonts w:cstheme="minorHAnsi"/>
              </w:rPr>
              <w:t xml:space="preserve"> hours</w:t>
            </w:r>
          </w:p>
        </w:tc>
        <w:tc>
          <w:tcPr>
            <w:tcW w:w="3005" w:type="dxa"/>
          </w:tcPr>
          <w:p w14:paraId="08BF334F" w14:textId="0694A061"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 hours</w:t>
            </w:r>
          </w:p>
        </w:tc>
      </w:tr>
      <w:tr w:rsidR="009D0E63" w14:paraId="6BA77FE4" w14:textId="2A201FB6" w:rsidTr="00A65ACD">
        <w:tc>
          <w:tcPr>
            <w:cnfStyle w:val="001000000000" w:firstRow="0" w:lastRow="0" w:firstColumn="1" w:lastColumn="0" w:oddVBand="0" w:evenVBand="0" w:oddHBand="0" w:evenHBand="0" w:firstRowFirstColumn="0" w:firstRowLastColumn="0" w:lastRowFirstColumn="0" w:lastRowLastColumn="0"/>
            <w:tcW w:w="3005" w:type="dxa"/>
          </w:tcPr>
          <w:p w14:paraId="3101B255" w14:textId="7F6AB110" w:rsidR="009D0E63" w:rsidRPr="009D0E63" w:rsidRDefault="004745CC" w:rsidP="0094289F">
            <w:r>
              <w:t>4</w:t>
            </w:r>
          </w:p>
        </w:tc>
        <w:tc>
          <w:tcPr>
            <w:tcW w:w="3005" w:type="dxa"/>
          </w:tcPr>
          <w:p w14:paraId="2923290B" w14:textId="4AC85909"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w:t>
            </w:r>
            <w:r w:rsidRPr="009D0E63">
              <w:rPr>
                <w:rFonts w:cstheme="minorHAnsi"/>
              </w:rPr>
              <w:t xml:space="preserve"> hours</w:t>
            </w:r>
            <w:r w:rsidRPr="009D0E63">
              <w:rPr>
                <w:rFonts w:cstheme="minorHAnsi"/>
              </w:rPr>
              <w:tab/>
            </w:r>
          </w:p>
        </w:tc>
        <w:tc>
          <w:tcPr>
            <w:tcW w:w="3005" w:type="dxa"/>
          </w:tcPr>
          <w:p w14:paraId="2D6D63EF" w14:textId="7EED4EB1" w:rsidR="009D0E63" w:rsidRPr="009D0E63" w:rsidRDefault="009D0E63" w:rsidP="006E0B1A">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 days</w:t>
            </w:r>
          </w:p>
        </w:tc>
      </w:tr>
    </w:tbl>
    <w:p w14:paraId="2CFECC24" w14:textId="17E6E035" w:rsidR="00EE1976" w:rsidRDefault="00EE1976" w:rsidP="006E0B1A"/>
    <w:p w14:paraId="0F341C8F" w14:textId="77777777" w:rsidR="00EE1976" w:rsidRDefault="00EE1976">
      <w:r>
        <w:br w:type="page"/>
      </w:r>
    </w:p>
    <w:p w14:paraId="1E254F2B" w14:textId="2F66F74D" w:rsidR="009D0E63" w:rsidRPr="00EE1976" w:rsidRDefault="009D0E63" w:rsidP="00EE1976">
      <w:pPr>
        <w:rPr>
          <w:caps/>
        </w:rPr>
      </w:pPr>
      <w:r w:rsidRPr="00EE1976">
        <w:lastRenderedPageBreak/>
        <w:t xml:space="preserve">Priority </w:t>
      </w:r>
      <w:r w:rsidR="003C61EF">
        <w:rPr>
          <w:caps/>
        </w:rPr>
        <w:t>1</w:t>
      </w:r>
      <w:r w:rsidRPr="00EE1976">
        <w:rPr>
          <w:caps/>
        </w:rPr>
        <w:t xml:space="preserve"> </w:t>
      </w:r>
    </w:p>
    <w:p w14:paraId="4C86EC71" w14:textId="34348DCE" w:rsidR="009D0E63" w:rsidRPr="00EE1976" w:rsidRDefault="009D0E63" w:rsidP="00EE1976">
      <w:pPr>
        <w:rPr>
          <w:rFonts w:eastAsia="Arial"/>
          <w:szCs w:val="17"/>
        </w:rPr>
      </w:pPr>
      <w:r w:rsidRPr="00EE1976">
        <w:rPr>
          <w:caps/>
        </w:rPr>
        <w:t>a</w:t>
      </w:r>
      <w:r w:rsidRPr="00EE1976">
        <w:rPr>
          <w:spacing w:val="11"/>
        </w:rPr>
        <w:t xml:space="preserve"> </w:t>
      </w:r>
      <w:r w:rsidRPr="00EE1976">
        <w:t>network</w:t>
      </w:r>
      <w:r w:rsidRPr="00EE1976">
        <w:rPr>
          <w:spacing w:val="6"/>
        </w:rPr>
        <w:t xml:space="preserve"> </w:t>
      </w:r>
      <w:r w:rsidRPr="00EE1976">
        <w:t>or</w:t>
      </w:r>
      <w:r w:rsidRPr="00EE1976">
        <w:rPr>
          <w:spacing w:val="-2"/>
        </w:rPr>
        <w:t xml:space="preserve"> </w:t>
      </w:r>
      <w:r w:rsidRPr="00EE1976">
        <w:t>central</w:t>
      </w:r>
      <w:r w:rsidRPr="00EE1976">
        <w:rPr>
          <w:spacing w:val="16"/>
        </w:rPr>
        <w:t xml:space="preserve"> </w:t>
      </w:r>
      <w:r w:rsidRPr="00EE1976">
        <w:rPr>
          <w:color w:val="232323"/>
        </w:rPr>
        <w:t>incident</w:t>
      </w:r>
      <w:r w:rsidRPr="00EE1976">
        <w:rPr>
          <w:color w:val="232323"/>
          <w:spacing w:val="1"/>
        </w:rPr>
        <w:t xml:space="preserve"> </w:t>
      </w:r>
      <w:r w:rsidRPr="00EE1976">
        <w:t>or</w:t>
      </w:r>
      <w:r w:rsidRPr="00EE1976">
        <w:rPr>
          <w:spacing w:val="7"/>
        </w:rPr>
        <w:t xml:space="preserve"> </w:t>
      </w:r>
      <w:r w:rsidRPr="00EE1976">
        <w:t>problem</w:t>
      </w:r>
      <w:r w:rsidRPr="00EE1976">
        <w:rPr>
          <w:spacing w:val="7"/>
        </w:rPr>
        <w:t xml:space="preserve"> </w:t>
      </w:r>
      <w:r w:rsidRPr="00EE1976">
        <w:t>(or</w:t>
      </w:r>
      <w:r w:rsidRPr="00EE1976">
        <w:rPr>
          <w:spacing w:val="-1"/>
        </w:rPr>
        <w:t xml:space="preserve"> </w:t>
      </w:r>
      <w:r w:rsidRPr="00EE1976">
        <w:t>series</w:t>
      </w:r>
      <w:r w:rsidRPr="00EE1976">
        <w:rPr>
          <w:spacing w:val="8"/>
        </w:rPr>
        <w:t xml:space="preserve"> </w:t>
      </w:r>
      <w:r w:rsidRPr="00EE1976">
        <w:t>of</w:t>
      </w:r>
      <w:r w:rsidRPr="00EE1976">
        <w:rPr>
          <w:spacing w:val="2"/>
        </w:rPr>
        <w:t xml:space="preserve"> </w:t>
      </w:r>
      <w:r w:rsidRPr="00EE1976">
        <w:rPr>
          <w:color w:val="484848"/>
        </w:rPr>
        <w:t>c</w:t>
      </w:r>
      <w:r w:rsidRPr="00EE1976">
        <w:rPr>
          <w:color w:val="484848"/>
          <w:spacing w:val="9"/>
        </w:rPr>
        <w:t>o</w:t>
      </w:r>
      <w:r w:rsidRPr="00EE1976">
        <w:rPr>
          <w:color w:val="232323"/>
        </w:rPr>
        <w:t>nnected</w:t>
      </w:r>
      <w:r w:rsidRPr="00EE1976">
        <w:rPr>
          <w:color w:val="232323"/>
          <w:spacing w:val="13"/>
        </w:rPr>
        <w:t xml:space="preserve"> </w:t>
      </w:r>
      <w:r w:rsidRPr="00EE1976">
        <w:t>incidents</w:t>
      </w:r>
      <w:r w:rsidRPr="00EE1976">
        <w:rPr>
          <w:spacing w:val="8"/>
        </w:rPr>
        <w:t xml:space="preserve"> </w:t>
      </w:r>
      <w:r w:rsidRPr="00EE1976">
        <w:t>or</w:t>
      </w:r>
      <w:r w:rsidRPr="00EE1976">
        <w:rPr>
          <w:spacing w:val="12"/>
        </w:rPr>
        <w:t xml:space="preserve"> </w:t>
      </w:r>
      <w:r w:rsidRPr="00EE1976">
        <w:t>problems)</w:t>
      </w:r>
      <w:r w:rsidRPr="00EE1976">
        <w:rPr>
          <w:spacing w:val="12"/>
        </w:rPr>
        <w:t xml:space="preserve"> </w:t>
      </w:r>
      <w:r w:rsidRPr="00EE1976">
        <w:t>which</w:t>
      </w:r>
      <w:r w:rsidRPr="00EE1976">
        <w:rPr>
          <w:spacing w:val="18"/>
        </w:rPr>
        <w:t xml:space="preserve"> </w:t>
      </w:r>
      <w:r w:rsidRPr="00EE1976">
        <w:rPr>
          <w:color w:val="484848"/>
        </w:rPr>
        <w:t>is</w:t>
      </w:r>
      <w:r w:rsidRPr="00EE1976">
        <w:rPr>
          <w:color w:val="484848"/>
          <w:w w:val="89"/>
        </w:rPr>
        <w:t xml:space="preserve"> </w:t>
      </w:r>
      <w:r w:rsidRPr="00EE1976">
        <w:t>affecting</w:t>
      </w:r>
      <w:r w:rsidRPr="00EE1976">
        <w:rPr>
          <w:spacing w:val="18"/>
        </w:rPr>
        <w:t xml:space="preserve"> </w:t>
      </w:r>
      <w:r w:rsidRPr="00EE1976">
        <w:t>more</w:t>
      </w:r>
      <w:r w:rsidRPr="00EE1976">
        <w:rPr>
          <w:spacing w:val="2"/>
        </w:rPr>
        <w:t xml:space="preserve"> </w:t>
      </w:r>
      <w:r w:rsidRPr="00EE1976">
        <w:t>than 10 user</w:t>
      </w:r>
      <w:r w:rsidRPr="00EE1976">
        <w:rPr>
          <w:spacing w:val="2"/>
        </w:rPr>
        <w:t>s</w:t>
      </w:r>
      <w:r w:rsidRPr="00EE1976">
        <w:rPr>
          <w:color w:val="727272"/>
        </w:rPr>
        <w:t>,</w:t>
      </w:r>
      <w:r w:rsidRPr="00EE1976">
        <w:rPr>
          <w:color w:val="727272"/>
          <w:spacing w:val="-17"/>
        </w:rPr>
        <w:t xml:space="preserve"> </w:t>
      </w:r>
      <w:r w:rsidRPr="00EE1976">
        <w:t>or</w:t>
      </w:r>
      <w:r w:rsidRPr="00EE1976">
        <w:rPr>
          <w:spacing w:val="6"/>
        </w:rPr>
        <w:t xml:space="preserve"> </w:t>
      </w:r>
      <w:r w:rsidRPr="00EE1976">
        <w:t>an</w:t>
      </w:r>
      <w:r w:rsidRPr="00EE1976">
        <w:rPr>
          <w:spacing w:val="9"/>
        </w:rPr>
        <w:t xml:space="preserve"> </w:t>
      </w:r>
      <w:r w:rsidRPr="00EE1976">
        <w:t>entire</w:t>
      </w:r>
      <w:r w:rsidRPr="00EE1976">
        <w:rPr>
          <w:spacing w:val="13"/>
        </w:rPr>
        <w:t xml:space="preserve"> </w:t>
      </w:r>
      <w:r w:rsidR="006C7A54">
        <w:t>charity function</w:t>
      </w:r>
      <w:r w:rsidRPr="00EE1976">
        <w:rPr>
          <w:color w:val="5B5B5B"/>
        </w:rPr>
        <w:t>,</w:t>
      </w:r>
      <w:r w:rsidRPr="00EE1976">
        <w:rPr>
          <w:color w:val="5B5B5B"/>
          <w:spacing w:val="-17"/>
        </w:rPr>
        <w:t xml:space="preserve"> </w:t>
      </w:r>
      <w:r w:rsidRPr="00EE1976">
        <w:t>for</w:t>
      </w:r>
      <w:r w:rsidRPr="00EE1976">
        <w:rPr>
          <w:spacing w:val="6"/>
        </w:rPr>
        <w:t xml:space="preserve"> </w:t>
      </w:r>
      <w:r w:rsidRPr="00EE1976">
        <w:t>which</w:t>
      </w:r>
      <w:r w:rsidRPr="00EE1976">
        <w:rPr>
          <w:spacing w:val="14"/>
        </w:rPr>
        <w:t xml:space="preserve"> </w:t>
      </w:r>
      <w:r w:rsidRPr="00EE1976">
        <w:t>there</w:t>
      </w:r>
      <w:r w:rsidRPr="00EE1976">
        <w:rPr>
          <w:spacing w:val="15"/>
        </w:rPr>
        <w:t xml:space="preserve"> </w:t>
      </w:r>
      <w:r w:rsidRPr="00EE1976">
        <w:t>is</w:t>
      </w:r>
      <w:r w:rsidRPr="00EE1976">
        <w:rPr>
          <w:spacing w:val="6"/>
        </w:rPr>
        <w:t xml:space="preserve"> </w:t>
      </w:r>
      <w:r w:rsidRPr="00EE1976">
        <w:t>no</w:t>
      </w:r>
      <w:r w:rsidRPr="00EE1976">
        <w:rPr>
          <w:spacing w:val="1"/>
        </w:rPr>
        <w:t xml:space="preserve"> </w:t>
      </w:r>
      <w:r w:rsidRPr="00EE1976">
        <w:t>workaround</w:t>
      </w:r>
      <w:r w:rsidRPr="00EE1976">
        <w:rPr>
          <w:spacing w:val="17"/>
        </w:rPr>
        <w:t xml:space="preserve"> </w:t>
      </w:r>
      <w:r w:rsidRPr="00EE1976">
        <w:t>or</w:t>
      </w:r>
      <w:r w:rsidRPr="00EE1976">
        <w:rPr>
          <w:spacing w:val="11"/>
        </w:rPr>
        <w:t xml:space="preserve"> </w:t>
      </w:r>
      <w:r w:rsidRPr="00EE1976">
        <w:t>resilience</w:t>
      </w:r>
      <w:r w:rsidRPr="00EE1976">
        <w:rPr>
          <w:w w:val="97"/>
        </w:rPr>
        <w:t xml:space="preserve"> </w:t>
      </w:r>
      <w:r w:rsidRPr="00EE1976">
        <w:t>or</w:t>
      </w:r>
      <w:r w:rsidRPr="00EE1976">
        <w:rPr>
          <w:spacing w:val="3"/>
        </w:rPr>
        <w:t xml:space="preserve"> </w:t>
      </w:r>
      <w:r w:rsidRPr="00EE1976">
        <w:t>which</w:t>
      </w:r>
      <w:r w:rsidRPr="00EE1976">
        <w:rPr>
          <w:spacing w:val="27"/>
        </w:rPr>
        <w:t xml:space="preserve"> </w:t>
      </w:r>
      <w:r w:rsidRPr="00EE1976">
        <w:t>has</w:t>
      </w:r>
      <w:r w:rsidRPr="00EE1976">
        <w:rPr>
          <w:spacing w:val="5"/>
        </w:rPr>
        <w:t xml:space="preserve"> </w:t>
      </w:r>
      <w:r w:rsidRPr="00EE1976">
        <w:t>a</w:t>
      </w:r>
      <w:r w:rsidRPr="00EE1976">
        <w:rPr>
          <w:spacing w:val="8"/>
        </w:rPr>
        <w:t xml:space="preserve"> </w:t>
      </w:r>
      <w:r w:rsidRPr="00EE1976">
        <w:t>severe</w:t>
      </w:r>
      <w:r w:rsidRPr="00EE1976">
        <w:rPr>
          <w:spacing w:val="19"/>
        </w:rPr>
        <w:t xml:space="preserve"> </w:t>
      </w:r>
      <w:r w:rsidRPr="00EE1976">
        <w:rPr>
          <w:color w:val="484848"/>
        </w:rPr>
        <w:t>impact</w:t>
      </w:r>
      <w:r w:rsidRPr="00EE1976">
        <w:rPr>
          <w:color w:val="484848"/>
          <w:spacing w:val="12"/>
        </w:rPr>
        <w:t xml:space="preserve"> </w:t>
      </w:r>
      <w:r w:rsidRPr="00EE1976">
        <w:t>upon the</w:t>
      </w:r>
      <w:r w:rsidRPr="00EE1976">
        <w:rPr>
          <w:spacing w:val="8"/>
        </w:rPr>
        <w:t xml:space="preserve"> </w:t>
      </w:r>
      <w:r w:rsidRPr="00EE1976">
        <w:t>availability</w:t>
      </w:r>
      <w:r w:rsidRPr="00EE1976">
        <w:rPr>
          <w:spacing w:val="19"/>
        </w:rPr>
        <w:t xml:space="preserve"> </w:t>
      </w:r>
      <w:r w:rsidRPr="00EE1976">
        <w:t>of</w:t>
      </w:r>
      <w:r w:rsidRPr="00EE1976">
        <w:rPr>
          <w:spacing w:val="8"/>
        </w:rPr>
        <w:t xml:space="preserve"> </w:t>
      </w:r>
      <w:r w:rsidRPr="00EE1976">
        <w:t>operation</w:t>
      </w:r>
      <w:r w:rsidRPr="00EE1976">
        <w:rPr>
          <w:spacing w:val="13"/>
        </w:rPr>
        <w:t xml:space="preserve"> </w:t>
      </w:r>
      <w:r w:rsidRPr="00EE1976">
        <w:t>of</w:t>
      </w:r>
      <w:r w:rsidRPr="00EE1976">
        <w:rPr>
          <w:spacing w:val="1"/>
        </w:rPr>
        <w:t xml:space="preserve"> </w:t>
      </w:r>
      <w:r w:rsidRPr="00EE1976">
        <w:t>the</w:t>
      </w:r>
      <w:r w:rsidRPr="00EE1976">
        <w:rPr>
          <w:spacing w:val="18"/>
        </w:rPr>
        <w:t xml:space="preserve"> </w:t>
      </w:r>
      <w:r w:rsidRPr="00EE1976">
        <w:t>Network</w:t>
      </w:r>
      <w:r w:rsidRPr="00EE1976">
        <w:rPr>
          <w:color w:val="5B5B5B"/>
        </w:rPr>
        <w:t>;</w:t>
      </w:r>
    </w:p>
    <w:p w14:paraId="5DF6733F" w14:textId="0C8641BB" w:rsidR="009D0E63" w:rsidRPr="00EE1976" w:rsidRDefault="00FD3754" w:rsidP="00EE1976">
      <w:pPr>
        <w:pStyle w:val="ListParagraph"/>
        <w:numPr>
          <w:ilvl w:val="0"/>
          <w:numId w:val="26"/>
        </w:numPr>
        <w:rPr>
          <w:rFonts w:eastAsia="Arial"/>
          <w:szCs w:val="17"/>
        </w:rPr>
      </w:pPr>
      <w:r>
        <w:t>Comms</w:t>
      </w:r>
      <w:r w:rsidR="009D0E63" w:rsidRPr="00EE1976">
        <w:rPr>
          <w:spacing w:val="19"/>
        </w:rPr>
        <w:t xml:space="preserve"> </w:t>
      </w:r>
      <w:r w:rsidR="009D0E63" w:rsidRPr="00EE1976">
        <w:t>hardware</w:t>
      </w:r>
    </w:p>
    <w:p w14:paraId="6F297A8C" w14:textId="52B02A3A" w:rsidR="009D0E63" w:rsidRPr="00C546AD" w:rsidRDefault="009D0E63" w:rsidP="00EE1976">
      <w:pPr>
        <w:pStyle w:val="ListParagraph"/>
        <w:numPr>
          <w:ilvl w:val="0"/>
          <w:numId w:val="26"/>
        </w:numPr>
        <w:rPr>
          <w:rFonts w:eastAsia="Arial"/>
          <w:szCs w:val="17"/>
        </w:rPr>
      </w:pPr>
      <w:r w:rsidRPr="00EE1976">
        <w:t>network/hub</w:t>
      </w:r>
      <w:r w:rsidRPr="00EE1976">
        <w:rPr>
          <w:spacing w:val="39"/>
        </w:rPr>
        <w:t xml:space="preserve"> </w:t>
      </w:r>
      <w:r w:rsidRPr="00EE1976">
        <w:t>failure</w:t>
      </w:r>
    </w:p>
    <w:p w14:paraId="31A36A17" w14:textId="230550AA" w:rsidR="00C546AD" w:rsidRPr="00EE1976" w:rsidRDefault="00C546AD" w:rsidP="00EE1976">
      <w:pPr>
        <w:pStyle w:val="ListParagraph"/>
        <w:numPr>
          <w:ilvl w:val="0"/>
          <w:numId w:val="26"/>
        </w:numPr>
        <w:rPr>
          <w:rFonts w:eastAsia="Arial"/>
          <w:szCs w:val="17"/>
        </w:rPr>
      </w:pPr>
      <w:r>
        <w:t>SharePoint Site</w:t>
      </w:r>
    </w:p>
    <w:p w14:paraId="254F4259" w14:textId="1E0F503C" w:rsidR="009D0E63" w:rsidRPr="00EE1976" w:rsidRDefault="009D0E63" w:rsidP="00EE1976">
      <w:pPr>
        <w:rPr>
          <w:rFonts w:eastAsia="Arial"/>
          <w:szCs w:val="17"/>
        </w:rPr>
      </w:pPr>
      <w:r w:rsidRPr="00EE1976">
        <w:t>A</w:t>
      </w:r>
      <w:r w:rsidRPr="00EE1976">
        <w:rPr>
          <w:spacing w:val="13"/>
        </w:rPr>
        <w:t xml:space="preserve"> </w:t>
      </w:r>
      <w:r w:rsidRPr="00EE1976">
        <w:t>failure</w:t>
      </w:r>
      <w:r w:rsidRPr="00EE1976">
        <w:rPr>
          <w:spacing w:val="17"/>
        </w:rPr>
        <w:t xml:space="preserve"> </w:t>
      </w:r>
      <w:r w:rsidRPr="00EE1976">
        <w:t>impacting</w:t>
      </w:r>
      <w:r w:rsidRPr="00EE1976">
        <w:rPr>
          <w:spacing w:val="13"/>
        </w:rPr>
        <w:t xml:space="preserve"> </w:t>
      </w:r>
      <w:r w:rsidRPr="00EE1976">
        <w:t>a</w:t>
      </w:r>
      <w:r w:rsidRPr="007F58E8">
        <w:t xml:space="preserve"> </w:t>
      </w:r>
      <w:r w:rsidR="007F58E8" w:rsidRPr="007F58E8">
        <w:t>charity</w:t>
      </w:r>
      <w:r w:rsidRPr="007F58E8">
        <w:t xml:space="preserve"> </w:t>
      </w:r>
      <w:r w:rsidRPr="00EE1976">
        <w:t>director</w:t>
      </w:r>
      <w:r w:rsidRPr="007F58E8">
        <w:t xml:space="preserve"> or </w:t>
      </w:r>
      <w:r w:rsidRPr="00EE1976">
        <w:t>other</w:t>
      </w:r>
      <w:r w:rsidRPr="007F58E8">
        <w:t xml:space="preserve"> senior </w:t>
      </w:r>
      <w:r w:rsidRPr="00EE1976">
        <w:t>member</w:t>
      </w:r>
      <w:r w:rsidRPr="007F58E8">
        <w:t xml:space="preserve"> </w:t>
      </w:r>
      <w:r w:rsidRPr="00EE1976">
        <w:t>of</w:t>
      </w:r>
      <w:r w:rsidRPr="007F58E8">
        <w:t xml:space="preserve"> </w:t>
      </w:r>
      <w:r w:rsidRPr="00EE1976">
        <w:t>staff</w:t>
      </w:r>
      <w:r w:rsidRPr="007F58E8">
        <w:t xml:space="preserve"> </w:t>
      </w:r>
      <w:r w:rsidRPr="00EE1976">
        <w:t>may</w:t>
      </w:r>
      <w:r w:rsidRPr="007F58E8">
        <w:t xml:space="preserve"> </w:t>
      </w:r>
      <w:r w:rsidRPr="00EE1976">
        <w:t>be</w:t>
      </w:r>
      <w:r w:rsidRPr="007F58E8">
        <w:t xml:space="preserve"> </w:t>
      </w:r>
      <w:r w:rsidRPr="00EE1976">
        <w:t>allocated</w:t>
      </w:r>
      <w:r w:rsidRPr="007F58E8">
        <w:t xml:space="preserve"> </w:t>
      </w:r>
      <w:r w:rsidRPr="00EE1976">
        <w:t>a</w:t>
      </w:r>
      <w:r w:rsidRPr="007F58E8">
        <w:t xml:space="preserve"> </w:t>
      </w:r>
      <w:r w:rsidRPr="00EE1976">
        <w:t>discretionary</w:t>
      </w:r>
      <w:r w:rsidRPr="007F58E8">
        <w:t xml:space="preserve"> "</w:t>
      </w:r>
      <w:r w:rsidR="006C7A54" w:rsidRPr="007F58E8">
        <w:t>1</w:t>
      </w:r>
      <w:r w:rsidRPr="007F58E8">
        <w:t xml:space="preserve">" </w:t>
      </w:r>
      <w:r w:rsidRPr="00EE1976">
        <w:t>Priority</w:t>
      </w:r>
      <w:r w:rsidRPr="007F58E8">
        <w:t xml:space="preserve"> </w:t>
      </w:r>
      <w:r w:rsidRPr="00EE1976">
        <w:t>response</w:t>
      </w:r>
    </w:p>
    <w:p w14:paraId="67621FEA" w14:textId="17403F7D" w:rsidR="009D0E63" w:rsidRPr="00EE1976" w:rsidRDefault="009D0E63" w:rsidP="00EE1976">
      <w:r w:rsidRPr="00EE1976">
        <w:t xml:space="preserve">Priority </w:t>
      </w:r>
      <w:r w:rsidR="003C61EF">
        <w:t>2</w:t>
      </w:r>
    </w:p>
    <w:p w14:paraId="6297B812" w14:textId="03C08AF6" w:rsidR="009D0E63" w:rsidRPr="00EE1976" w:rsidRDefault="009D0E63" w:rsidP="00EE1976">
      <w:pPr>
        <w:rPr>
          <w:rFonts w:eastAsia="Arial"/>
          <w:szCs w:val="17"/>
        </w:rPr>
      </w:pPr>
      <w:r w:rsidRPr="00EE1976">
        <w:t>A</w:t>
      </w:r>
      <w:r w:rsidRPr="00EE1976">
        <w:rPr>
          <w:spacing w:val="9"/>
        </w:rPr>
        <w:t xml:space="preserve"> </w:t>
      </w:r>
      <w:r w:rsidRPr="00EE1976">
        <w:t>local incident</w:t>
      </w:r>
      <w:r w:rsidRPr="00EE1976">
        <w:rPr>
          <w:spacing w:val="2"/>
        </w:rPr>
        <w:t xml:space="preserve"> </w:t>
      </w:r>
      <w:r w:rsidRPr="00EE1976">
        <w:t>or</w:t>
      </w:r>
      <w:r w:rsidRPr="00EE1976">
        <w:rPr>
          <w:spacing w:val="5"/>
        </w:rPr>
        <w:t xml:space="preserve"> </w:t>
      </w:r>
      <w:r w:rsidRPr="00EE1976">
        <w:t>problem</w:t>
      </w:r>
      <w:r w:rsidRPr="00EE1976">
        <w:rPr>
          <w:spacing w:val="9"/>
        </w:rPr>
        <w:t xml:space="preserve"> </w:t>
      </w:r>
      <w:r w:rsidRPr="00EE1976">
        <w:t>(or</w:t>
      </w:r>
      <w:r w:rsidRPr="007F58E8">
        <w:t xml:space="preserve"> </w:t>
      </w:r>
      <w:r w:rsidRPr="00EE1976">
        <w:t>series</w:t>
      </w:r>
      <w:r w:rsidRPr="007F58E8">
        <w:t xml:space="preserve"> </w:t>
      </w:r>
      <w:r w:rsidRPr="00EE1976">
        <w:t>of connected</w:t>
      </w:r>
      <w:r w:rsidRPr="007F58E8">
        <w:t xml:space="preserve"> </w:t>
      </w:r>
      <w:r w:rsidRPr="00EE1976">
        <w:t>incidents</w:t>
      </w:r>
      <w:r w:rsidRPr="007F58E8">
        <w:t xml:space="preserve"> </w:t>
      </w:r>
      <w:r w:rsidRPr="00EE1976">
        <w:t>or</w:t>
      </w:r>
      <w:r w:rsidRPr="007F58E8">
        <w:t xml:space="preserve"> </w:t>
      </w:r>
      <w:r w:rsidRPr="00EE1976">
        <w:t>problems)</w:t>
      </w:r>
      <w:r w:rsidRPr="007F58E8">
        <w:t xml:space="preserve"> which </w:t>
      </w:r>
      <w:r w:rsidRPr="00EE1976">
        <w:t>renders</w:t>
      </w:r>
      <w:r w:rsidRPr="007F58E8">
        <w:t xml:space="preserve"> </w:t>
      </w:r>
      <w:r w:rsidRPr="00EE1976">
        <w:t>a</w:t>
      </w:r>
      <w:r w:rsidRPr="007F58E8">
        <w:t xml:space="preserve"> single user's </w:t>
      </w:r>
      <w:r w:rsidRPr="00EE1976">
        <w:t>PC</w:t>
      </w:r>
      <w:r w:rsidRPr="007F58E8">
        <w:t xml:space="preserve"> </w:t>
      </w:r>
      <w:r w:rsidRPr="00EE1976">
        <w:t>unusable</w:t>
      </w:r>
      <w:r w:rsidRPr="007F58E8">
        <w:t xml:space="preserve"> </w:t>
      </w:r>
      <w:r w:rsidRPr="00EE1976">
        <w:t>or</w:t>
      </w:r>
      <w:r w:rsidRPr="007F58E8">
        <w:t xml:space="preserve"> </w:t>
      </w:r>
      <w:r w:rsidRPr="00EE1976">
        <w:t>materially</w:t>
      </w:r>
      <w:r w:rsidRPr="007F58E8">
        <w:t xml:space="preserve"> impacts </w:t>
      </w:r>
      <w:r w:rsidRPr="00EE1976">
        <w:t>on</w:t>
      </w:r>
      <w:r w:rsidRPr="007F58E8">
        <w:t xml:space="preserve"> its </w:t>
      </w:r>
      <w:r w:rsidRPr="00EE1976">
        <w:t>functionality</w:t>
      </w:r>
    </w:p>
    <w:p w14:paraId="56FCF6EC" w14:textId="77777777" w:rsidR="009D0E63" w:rsidRPr="007F58E8" w:rsidRDefault="009D0E63" w:rsidP="00EE1976">
      <w:pPr>
        <w:pStyle w:val="ListParagraph"/>
        <w:numPr>
          <w:ilvl w:val="0"/>
          <w:numId w:val="27"/>
        </w:numPr>
      </w:pPr>
      <w:r w:rsidRPr="00EE1976">
        <w:t>hard</w:t>
      </w:r>
      <w:r w:rsidRPr="007F58E8">
        <w:t xml:space="preserve"> </w:t>
      </w:r>
      <w:r w:rsidRPr="00EE1976">
        <w:t>drive</w:t>
      </w:r>
      <w:r w:rsidRPr="007F58E8">
        <w:t xml:space="preserve"> </w:t>
      </w:r>
      <w:r w:rsidRPr="00EE1976">
        <w:t>failure</w:t>
      </w:r>
      <w:r w:rsidRPr="007F58E8">
        <w:t xml:space="preserve"> with </w:t>
      </w:r>
      <w:r w:rsidRPr="00EE1976">
        <w:t>no other</w:t>
      </w:r>
      <w:r w:rsidRPr="007F58E8">
        <w:t xml:space="preserve"> </w:t>
      </w:r>
      <w:r w:rsidRPr="00EE1976">
        <w:t>PC</w:t>
      </w:r>
      <w:r w:rsidRPr="007F58E8">
        <w:t xml:space="preserve"> </w:t>
      </w:r>
      <w:r w:rsidRPr="00EE1976">
        <w:t>to</w:t>
      </w:r>
      <w:r w:rsidRPr="007F58E8">
        <w:t xml:space="preserve"> </w:t>
      </w:r>
      <w:r w:rsidRPr="00EE1976">
        <w:t>use</w:t>
      </w:r>
    </w:p>
    <w:p w14:paraId="3E4AE036" w14:textId="77777777" w:rsidR="009D0E63" w:rsidRPr="007F58E8" w:rsidRDefault="009D0E63" w:rsidP="00EE1976">
      <w:pPr>
        <w:pStyle w:val="ListParagraph"/>
        <w:numPr>
          <w:ilvl w:val="0"/>
          <w:numId w:val="27"/>
        </w:numPr>
      </w:pPr>
      <w:r w:rsidRPr="00EE1976">
        <w:t>operating</w:t>
      </w:r>
      <w:r w:rsidRPr="007F58E8">
        <w:t xml:space="preserve"> </w:t>
      </w:r>
      <w:r w:rsidRPr="00EE1976">
        <w:t>system</w:t>
      </w:r>
      <w:r w:rsidRPr="007F58E8">
        <w:t xml:space="preserve"> </w:t>
      </w:r>
      <w:r w:rsidRPr="00EE1976">
        <w:t>problem</w:t>
      </w:r>
      <w:r w:rsidRPr="007F58E8">
        <w:t xml:space="preserve"> </w:t>
      </w:r>
      <w:r w:rsidRPr="00EE1976">
        <w:t>with</w:t>
      </w:r>
      <w:r w:rsidRPr="007F58E8">
        <w:t xml:space="preserve"> </w:t>
      </w:r>
      <w:r w:rsidRPr="00EE1976">
        <w:t>no</w:t>
      </w:r>
      <w:r w:rsidRPr="007F58E8">
        <w:t xml:space="preserve"> </w:t>
      </w:r>
      <w:r w:rsidRPr="00EE1976">
        <w:t>other</w:t>
      </w:r>
      <w:r w:rsidRPr="007F58E8">
        <w:t xml:space="preserve"> </w:t>
      </w:r>
      <w:r w:rsidRPr="00EE1976">
        <w:t>PC</w:t>
      </w:r>
      <w:r w:rsidRPr="007F58E8">
        <w:t xml:space="preserve"> </w:t>
      </w:r>
      <w:r w:rsidRPr="00EE1976">
        <w:t>to</w:t>
      </w:r>
      <w:r w:rsidRPr="007F58E8">
        <w:t xml:space="preserve"> </w:t>
      </w:r>
      <w:r w:rsidRPr="00EE1976">
        <w:t>use</w:t>
      </w:r>
    </w:p>
    <w:p w14:paraId="6ED39183" w14:textId="77777777" w:rsidR="00EE1976" w:rsidRPr="007F58E8" w:rsidRDefault="009D0E63" w:rsidP="00EE1976">
      <w:pPr>
        <w:pStyle w:val="ListParagraph"/>
        <w:numPr>
          <w:ilvl w:val="0"/>
          <w:numId w:val="27"/>
        </w:numPr>
      </w:pPr>
      <w:r w:rsidRPr="00EE1976">
        <w:t>user</w:t>
      </w:r>
      <w:r w:rsidRPr="007F58E8">
        <w:t xml:space="preserve"> </w:t>
      </w:r>
      <w:r w:rsidRPr="00EE1976">
        <w:t>profile</w:t>
      </w:r>
      <w:r w:rsidRPr="007F58E8">
        <w:t xml:space="preserve"> issues </w:t>
      </w:r>
      <w:r w:rsidRPr="00EE1976">
        <w:t>and</w:t>
      </w:r>
      <w:r w:rsidRPr="007F58E8">
        <w:t xml:space="preserve"> </w:t>
      </w:r>
      <w:r w:rsidR="00EE1976" w:rsidRPr="007F58E8">
        <w:t>creation</w:t>
      </w:r>
    </w:p>
    <w:p w14:paraId="00AB8122" w14:textId="30D3CD90" w:rsidR="009D0E63" w:rsidRPr="007F58E8" w:rsidRDefault="00EE1976" w:rsidP="00EE1976">
      <w:pPr>
        <w:pStyle w:val="ListParagraph"/>
        <w:numPr>
          <w:ilvl w:val="0"/>
          <w:numId w:val="27"/>
        </w:numPr>
      </w:pPr>
      <w:r w:rsidRPr="00EE1976">
        <w:t>inability to print</w:t>
      </w:r>
    </w:p>
    <w:p w14:paraId="518795EE" w14:textId="50276B8B" w:rsidR="00EE1976" w:rsidRPr="00EE1976" w:rsidRDefault="00EE1976" w:rsidP="00EE1976">
      <w:r w:rsidRPr="00EE1976">
        <w:t xml:space="preserve">Priority </w:t>
      </w:r>
      <w:r w:rsidR="003C61EF">
        <w:t>3</w:t>
      </w:r>
    </w:p>
    <w:p w14:paraId="76493A1A" w14:textId="5726DBEE" w:rsidR="009D0E63" w:rsidRPr="007F58E8" w:rsidRDefault="00EE1976" w:rsidP="00EE1976">
      <w:r w:rsidRPr="00EE1976">
        <w:t>A</w:t>
      </w:r>
      <w:r w:rsidR="009D0E63" w:rsidRPr="00EE1976">
        <w:rPr>
          <w:spacing w:val="16"/>
        </w:rPr>
        <w:t xml:space="preserve"> </w:t>
      </w:r>
      <w:r w:rsidR="009D0E63" w:rsidRPr="00EE1976">
        <w:t>single</w:t>
      </w:r>
      <w:r w:rsidR="009D0E63" w:rsidRPr="00EE1976">
        <w:rPr>
          <w:spacing w:val="17"/>
        </w:rPr>
        <w:t xml:space="preserve"> </w:t>
      </w:r>
      <w:r w:rsidR="009D0E63" w:rsidRPr="00EE1976">
        <w:t>incident</w:t>
      </w:r>
      <w:r w:rsidR="009D0E63" w:rsidRPr="00EE1976">
        <w:rPr>
          <w:spacing w:val="9"/>
        </w:rPr>
        <w:t xml:space="preserve"> </w:t>
      </w:r>
      <w:r w:rsidR="009D0E63" w:rsidRPr="00EE1976">
        <w:t>or</w:t>
      </w:r>
      <w:r w:rsidR="009D0E63" w:rsidRPr="00EE1976">
        <w:rPr>
          <w:spacing w:val="11"/>
        </w:rPr>
        <w:t xml:space="preserve"> </w:t>
      </w:r>
      <w:r w:rsidR="009D0E63" w:rsidRPr="00EE1976">
        <w:t>problem</w:t>
      </w:r>
      <w:r w:rsidR="009D0E63" w:rsidRPr="007F58E8">
        <w:t xml:space="preserve"> </w:t>
      </w:r>
      <w:r w:rsidR="009D0E63" w:rsidRPr="00EE1976">
        <w:t>(or</w:t>
      </w:r>
      <w:r w:rsidR="009D0E63" w:rsidRPr="007F58E8">
        <w:t xml:space="preserve"> series </w:t>
      </w:r>
      <w:r w:rsidR="009D0E63" w:rsidRPr="00EE1976">
        <w:t>of</w:t>
      </w:r>
      <w:r w:rsidR="009D0E63" w:rsidRPr="007F58E8">
        <w:t xml:space="preserve"> connected </w:t>
      </w:r>
      <w:r w:rsidR="009D0E63" w:rsidRPr="00EE1976">
        <w:t>incidents</w:t>
      </w:r>
      <w:r w:rsidR="009D0E63" w:rsidRPr="007F58E8">
        <w:t xml:space="preserve"> </w:t>
      </w:r>
      <w:r w:rsidR="009D0E63" w:rsidRPr="00EE1976">
        <w:t>or</w:t>
      </w:r>
      <w:r w:rsidR="009D0E63" w:rsidRPr="007F58E8">
        <w:t xml:space="preserve"> </w:t>
      </w:r>
      <w:r w:rsidR="009D0E63" w:rsidRPr="00EE1976">
        <w:t>problems)</w:t>
      </w:r>
      <w:r w:rsidR="009D0E63" w:rsidRPr="007F58E8">
        <w:t xml:space="preserve"> that </w:t>
      </w:r>
      <w:r w:rsidR="009D0E63" w:rsidRPr="00EE1976">
        <w:t>requires</w:t>
      </w:r>
      <w:r w:rsidR="009D0E63" w:rsidRPr="007F58E8">
        <w:t xml:space="preserve"> </w:t>
      </w:r>
      <w:r w:rsidR="009D0E63" w:rsidRPr="00EE1976">
        <w:t>attention</w:t>
      </w:r>
      <w:r w:rsidR="009D0E63" w:rsidRPr="007F58E8">
        <w:t xml:space="preserve"> </w:t>
      </w:r>
      <w:r w:rsidR="009D0E63" w:rsidRPr="00EE1976">
        <w:t>but</w:t>
      </w:r>
      <w:r w:rsidR="009D0E63" w:rsidRPr="007F58E8">
        <w:t xml:space="preserve"> </w:t>
      </w:r>
      <w:r w:rsidR="009D0E63" w:rsidRPr="00EE1976">
        <w:t>does</w:t>
      </w:r>
      <w:r w:rsidR="009D0E63" w:rsidRPr="007F58E8">
        <w:t xml:space="preserve"> </w:t>
      </w:r>
      <w:r w:rsidR="009D0E63" w:rsidRPr="00EE1976">
        <w:t>not</w:t>
      </w:r>
      <w:r w:rsidR="009D0E63" w:rsidRPr="007F58E8">
        <w:t xml:space="preserve"> </w:t>
      </w:r>
      <w:r w:rsidR="009D0E63" w:rsidRPr="00EE1976">
        <w:t>prevent</w:t>
      </w:r>
      <w:r w:rsidR="009D0E63" w:rsidRPr="007F58E8">
        <w:t xml:space="preserve"> </w:t>
      </w:r>
      <w:r w:rsidR="009D0E63" w:rsidRPr="00EE1976">
        <w:t>the</w:t>
      </w:r>
      <w:r w:rsidR="009D0E63" w:rsidRPr="007F58E8">
        <w:t xml:space="preserve"> </w:t>
      </w:r>
      <w:r w:rsidR="009D0E63" w:rsidRPr="00EE1976">
        <w:t>user</w:t>
      </w:r>
      <w:r w:rsidR="009D0E63" w:rsidRPr="007F58E8">
        <w:t xml:space="preserve"> </w:t>
      </w:r>
      <w:r w:rsidR="009D0E63" w:rsidRPr="00EE1976">
        <w:t>from</w:t>
      </w:r>
      <w:r w:rsidR="009D0E63" w:rsidRPr="007F58E8">
        <w:t xml:space="preserve"> </w:t>
      </w:r>
      <w:r w:rsidR="009D0E63" w:rsidRPr="00EE1976">
        <w:t>accessing</w:t>
      </w:r>
      <w:r w:rsidR="009D0E63" w:rsidRPr="007F58E8">
        <w:t xml:space="preserve"> </w:t>
      </w:r>
      <w:r w:rsidR="009D0E63" w:rsidRPr="00EE1976">
        <w:t>their</w:t>
      </w:r>
      <w:r w:rsidR="009D0E63" w:rsidRPr="007F58E8">
        <w:t xml:space="preserve"> </w:t>
      </w:r>
      <w:r w:rsidR="009D0E63" w:rsidRPr="00EE1976">
        <w:t>PC</w:t>
      </w:r>
      <w:r w:rsidR="009D0E63" w:rsidRPr="007F58E8">
        <w:t xml:space="preserve"> </w:t>
      </w:r>
      <w:r w:rsidR="009D0E63" w:rsidRPr="00EE1976">
        <w:t>or any</w:t>
      </w:r>
      <w:r w:rsidR="009D0E63" w:rsidRPr="007F58E8">
        <w:t xml:space="preserve"> </w:t>
      </w:r>
      <w:r w:rsidR="009D0E63" w:rsidRPr="00EE1976">
        <w:t>software</w:t>
      </w:r>
      <w:r w:rsidR="009D0E63" w:rsidRPr="007F58E8">
        <w:t xml:space="preserve"> </w:t>
      </w:r>
      <w:r w:rsidR="009D0E63" w:rsidRPr="00EE1976">
        <w:t>applications</w:t>
      </w:r>
      <w:r w:rsidR="009D0E63" w:rsidRPr="007F58E8">
        <w:t xml:space="preserve"> installed </w:t>
      </w:r>
      <w:r w:rsidR="009D0E63" w:rsidRPr="00EE1976">
        <w:t>on</w:t>
      </w:r>
      <w:r w:rsidR="009D0E63" w:rsidRPr="007F58E8">
        <w:t xml:space="preserve"> </w:t>
      </w:r>
      <w:r w:rsidR="009D0E63" w:rsidRPr="00EE1976">
        <w:t>it</w:t>
      </w:r>
      <w:r w:rsidR="009D0E63" w:rsidRPr="007F58E8">
        <w:t xml:space="preserve"> </w:t>
      </w:r>
      <w:r w:rsidR="009D0E63" w:rsidRPr="00EE1976">
        <w:t>or</w:t>
      </w:r>
      <w:r w:rsidRPr="00EE1976">
        <w:t xml:space="preserve"> </w:t>
      </w:r>
      <w:r w:rsidR="009D0E63" w:rsidRPr="007F58E8">
        <w:t>which can be used from it</w:t>
      </w:r>
    </w:p>
    <w:p w14:paraId="36C2B2A3" w14:textId="77777777" w:rsidR="00EE1976" w:rsidRPr="00EE1976" w:rsidRDefault="009D0E63" w:rsidP="00EE1976">
      <w:pPr>
        <w:pStyle w:val="ListParagraph"/>
        <w:numPr>
          <w:ilvl w:val="0"/>
          <w:numId w:val="28"/>
        </w:numPr>
        <w:rPr>
          <w:rFonts w:eastAsia="Arial"/>
          <w:szCs w:val="17"/>
        </w:rPr>
      </w:pPr>
      <w:r w:rsidRPr="00EE1976">
        <w:t>PC</w:t>
      </w:r>
      <w:r w:rsidRPr="00EE1976">
        <w:rPr>
          <w:spacing w:val="-20"/>
        </w:rPr>
        <w:t xml:space="preserve"> </w:t>
      </w:r>
      <w:r w:rsidRPr="00EE1976">
        <w:t>education</w:t>
      </w:r>
      <w:r w:rsidRPr="00EE1976">
        <w:rPr>
          <w:spacing w:val="-9"/>
        </w:rPr>
        <w:t xml:space="preserve"> </w:t>
      </w:r>
      <w:r w:rsidRPr="00EE1976">
        <w:t>and</w:t>
      </w:r>
      <w:r w:rsidRPr="00EE1976">
        <w:rPr>
          <w:spacing w:val="-10"/>
        </w:rPr>
        <w:t xml:space="preserve"> </w:t>
      </w:r>
      <w:r w:rsidRPr="00EE1976">
        <w:t>advice</w:t>
      </w:r>
    </w:p>
    <w:p w14:paraId="27F0891E" w14:textId="226278D8" w:rsidR="009D0E63" w:rsidRPr="00EE1976" w:rsidRDefault="009D0E63" w:rsidP="00EE1976">
      <w:pPr>
        <w:pStyle w:val="ListParagraph"/>
        <w:numPr>
          <w:ilvl w:val="0"/>
          <w:numId w:val="28"/>
        </w:numPr>
        <w:rPr>
          <w:rFonts w:eastAsia="Arial"/>
          <w:szCs w:val="17"/>
        </w:rPr>
      </w:pPr>
      <w:r w:rsidRPr="00EE1976">
        <w:t>general</w:t>
      </w:r>
      <w:r w:rsidRPr="007F58E8">
        <w:t xml:space="preserve"> software </w:t>
      </w:r>
      <w:r w:rsidRPr="00EE1976">
        <w:t>issues</w:t>
      </w:r>
      <w:r w:rsidRPr="00EE1976">
        <w:rPr>
          <w:spacing w:val="-10"/>
        </w:rPr>
        <w:t xml:space="preserve"> </w:t>
      </w:r>
      <w:r w:rsidRPr="00EE1976">
        <w:t>and</w:t>
      </w:r>
      <w:r w:rsidRPr="00EE1976">
        <w:rPr>
          <w:spacing w:val="-8"/>
        </w:rPr>
        <w:t xml:space="preserve"> </w:t>
      </w:r>
      <w:r w:rsidRPr="00EE1976">
        <w:t>queries</w:t>
      </w:r>
    </w:p>
    <w:p w14:paraId="017F53D6" w14:textId="53F0CFDA" w:rsidR="00EE1976" w:rsidRPr="00EE1976" w:rsidRDefault="00EE1976" w:rsidP="00EE1976">
      <w:r w:rsidRPr="00EE1976">
        <w:t xml:space="preserve">Priority </w:t>
      </w:r>
      <w:r w:rsidR="003C61EF">
        <w:t>4</w:t>
      </w:r>
    </w:p>
    <w:p w14:paraId="51C91EA3" w14:textId="09187AF9" w:rsidR="009D0E63" w:rsidRPr="00EE1976" w:rsidRDefault="00EE1976" w:rsidP="00EE1976">
      <w:r w:rsidRPr="00EE1976">
        <w:t>A</w:t>
      </w:r>
      <w:r w:rsidR="009D0E63" w:rsidRPr="00EE1976">
        <w:rPr>
          <w:spacing w:val="10"/>
        </w:rPr>
        <w:t xml:space="preserve"> </w:t>
      </w:r>
      <w:r w:rsidR="009D0E63" w:rsidRPr="00EE1976">
        <w:t>single</w:t>
      </w:r>
      <w:r w:rsidR="009D0E63" w:rsidRPr="00EE1976">
        <w:rPr>
          <w:spacing w:val="18"/>
        </w:rPr>
        <w:t xml:space="preserve"> </w:t>
      </w:r>
      <w:r w:rsidR="009D0E63" w:rsidRPr="00EE1976">
        <w:t>incident</w:t>
      </w:r>
      <w:r w:rsidR="009D0E63" w:rsidRPr="00EE1976">
        <w:rPr>
          <w:spacing w:val="10"/>
        </w:rPr>
        <w:t xml:space="preserve"> </w:t>
      </w:r>
      <w:r w:rsidR="009D0E63" w:rsidRPr="009D6ADC">
        <w:rPr>
          <w:spacing w:val="10"/>
        </w:rPr>
        <w:t>or problem that is not a fault</w:t>
      </w:r>
      <w:r w:rsidR="009D0E63" w:rsidRPr="00EE1976">
        <w:rPr>
          <w:spacing w:val="10"/>
        </w:rPr>
        <w:t xml:space="preserve"> </w:t>
      </w:r>
      <w:r w:rsidR="009D0E63" w:rsidRPr="009D6ADC">
        <w:rPr>
          <w:spacing w:val="10"/>
        </w:rPr>
        <w:t>and therefore does not prevent the user from working, but is a request for change</w:t>
      </w:r>
    </w:p>
    <w:p w14:paraId="69E8B226" w14:textId="77777777" w:rsidR="00EE1976" w:rsidRPr="009D6ADC" w:rsidRDefault="009D0E63" w:rsidP="00EE1976">
      <w:pPr>
        <w:pStyle w:val="ListParagraph"/>
        <w:numPr>
          <w:ilvl w:val="0"/>
          <w:numId w:val="29"/>
        </w:numPr>
      </w:pPr>
      <w:r w:rsidRPr="00EE1976">
        <w:t>procurement</w:t>
      </w:r>
      <w:r w:rsidRPr="00EE1976">
        <w:rPr>
          <w:spacing w:val="17"/>
        </w:rPr>
        <w:t xml:space="preserve"> </w:t>
      </w:r>
      <w:r w:rsidRPr="00EE1976">
        <w:t>of</w:t>
      </w:r>
      <w:r w:rsidRPr="00EE1976">
        <w:rPr>
          <w:spacing w:val="15"/>
        </w:rPr>
        <w:t xml:space="preserve"> </w:t>
      </w:r>
      <w:r w:rsidRPr="00EE1976">
        <w:rPr>
          <w:color w:val="232323"/>
        </w:rPr>
        <w:t>hardware</w:t>
      </w:r>
      <w:r w:rsidRPr="009D6ADC">
        <w:t>/software</w:t>
      </w:r>
    </w:p>
    <w:p w14:paraId="2BA92BC8" w14:textId="73588999" w:rsidR="00C2486D" w:rsidRDefault="00EE1976" w:rsidP="00EE1976">
      <w:pPr>
        <w:pStyle w:val="ListParagraph"/>
        <w:numPr>
          <w:ilvl w:val="0"/>
          <w:numId w:val="29"/>
        </w:numPr>
      </w:pPr>
      <w:r w:rsidRPr="00EE1976">
        <w:t>of</w:t>
      </w:r>
      <w:r w:rsidR="009D0E63" w:rsidRPr="00EE1976">
        <w:t>fice</w:t>
      </w:r>
      <w:r w:rsidR="009D0E63" w:rsidRPr="009D6ADC">
        <w:t xml:space="preserve"> </w:t>
      </w:r>
      <w:r w:rsidR="009D0E63" w:rsidRPr="00EE1976">
        <w:t>move</w:t>
      </w:r>
    </w:p>
    <w:p w14:paraId="1C7E9584" w14:textId="62B1D3EE" w:rsidR="009D6ADC" w:rsidRDefault="009D6ADC" w:rsidP="00EE1976">
      <w:pPr>
        <w:pStyle w:val="ListParagraph"/>
        <w:numPr>
          <w:ilvl w:val="0"/>
          <w:numId w:val="29"/>
        </w:numPr>
      </w:pPr>
      <w:r>
        <w:t>New Joiner setup</w:t>
      </w:r>
    </w:p>
    <w:p w14:paraId="634F4136" w14:textId="486D7DD3" w:rsidR="00354B3E" w:rsidRDefault="00354B3E" w:rsidP="00354B3E">
      <w:pPr>
        <w:pStyle w:val="Heading2"/>
      </w:pPr>
    </w:p>
    <w:sectPr w:rsidR="00354B3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292C" w14:textId="77777777" w:rsidR="00A2460D" w:rsidRDefault="00A2460D" w:rsidP="007679D0">
      <w:pPr>
        <w:spacing w:after="0" w:line="240" w:lineRule="auto"/>
      </w:pPr>
      <w:r>
        <w:separator/>
      </w:r>
    </w:p>
  </w:endnote>
  <w:endnote w:type="continuationSeparator" w:id="0">
    <w:p w14:paraId="664A7886" w14:textId="77777777" w:rsidR="00A2460D" w:rsidRDefault="00A2460D" w:rsidP="0076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671682"/>
      <w:docPartObj>
        <w:docPartGallery w:val="Page Numbers (Bottom of Page)"/>
        <w:docPartUnique/>
      </w:docPartObj>
    </w:sdtPr>
    <w:sdtContent>
      <w:p w14:paraId="7D5DCEC8" w14:textId="79E83DFB" w:rsidR="00A34C5F" w:rsidRDefault="00A34C5F" w:rsidP="00A34C5F">
        <w:pPr>
          <w:pStyle w:val="Footer"/>
          <w:jc w:val="center"/>
        </w:pPr>
        <w:r>
          <w:t xml:space="preserve">Page | </w:t>
        </w:r>
        <w:r>
          <w:fldChar w:fldCharType="begin"/>
        </w:r>
        <w:r>
          <w:instrText>PAGE   \* MERGEFORMAT</w:instrText>
        </w:r>
        <w:r>
          <w:fldChar w:fldCharType="separate"/>
        </w:r>
        <w:r>
          <w:t>2</w:t>
        </w:r>
        <w:r>
          <w:fldChar w:fldCharType="end"/>
        </w:r>
      </w:p>
    </w:sdtContent>
  </w:sdt>
  <w:p w14:paraId="0C46F259" w14:textId="77777777" w:rsidR="00A34C5F" w:rsidRDefault="00A34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7EF7" w14:textId="77777777" w:rsidR="00A2460D" w:rsidRDefault="00A2460D" w:rsidP="007679D0">
      <w:pPr>
        <w:spacing w:after="0" w:line="240" w:lineRule="auto"/>
      </w:pPr>
      <w:r>
        <w:separator/>
      </w:r>
    </w:p>
  </w:footnote>
  <w:footnote w:type="continuationSeparator" w:id="0">
    <w:p w14:paraId="45FE76A5" w14:textId="77777777" w:rsidR="00A2460D" w:rsidRDefault="00A2460D" w:rsidP="00767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6D5"/>
    <w:multiLevelType w:val="hybridMultilevel"/>
    <w:tmpl w:val="6C9ABE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8694E56"/>
    <w:multiLevelType w:val="hybridMultilevel"/>
    <w:tmpl w:val="E54A0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B769E"/>
    <w:multiLevelType w:val="hybridMultilevel"/>
    <w:tmpl w:val="F9582AA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6216FD"/>
    <w:multiLevelType w:val="hybridMultilevel"/>
    <w:tmpl w:val="2B28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57D69"/>
    <w:multiLevelType w:val="hybridMultilevel"/>
    <w:tmpl w:val="DD84C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24323"/>
    <w:multiLevelType w:val="multilevel"/>
    <w:tmpl w:val="8F4E0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7A6CBB"/>
    <w:multiLevelType w:val="hybridMultilevel"/>
    <w:tmpl w:val="17A8DCDA"/>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6D07029"/>
    <w:multiLevelType w:val="hybridMultilevel"/>
    <w:tmpl w:val="6ED2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B231F2"/>
    <w:multiLevelType w:val="hybridMultilevel"/>
    <w:tmpl w:val="A0D0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C2B62"/>
    <w:multiLevelType w:val="hybridMultilevel"/>
    <w:tmpl w:val="FFCE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8421F"/>
    <w:multiLevelType w:val="hybridMultilevel"/>
    <w:tmpl w:val="71203BD0"/>
    <w:lvl w:ilvl="0" w:tplc="4880A8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C402B"/>
    <w:multiLevelType w:val="hybridMultilevel"/>
    <w:tmpl w:val="F1366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B4CE6"/>
    <w:multiLevelType w:val="hybridMultilevel"/>
    <w:tmpl w:val="C468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D5575"/>
    <w:multiLevelType w:val="hybridMultilevel"/>
    <w:tmpl w:val="52EA4E8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40A61"/>
    <w:multiLevelType w:val="hybridMultilevel"/>
    <w:tmpl w:val="C9762D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2711742E"/>
    <w:multiLevelType w:val="hybridMultilevel"/>
    <w:tmpl w:val="C59E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10FBA"/>
    <w:multiLevelType w:val="hybridMultilevel"/>
    <w:tmpl w:val="EFB6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8A51E4"/>
    <w:multiLevelType w:val="hybridMultilevel"/>
    <w:tmpl w:val="DBFA920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2F756522"/>
    <w:multiLevelType w:val="hybridMultilevel"/>
    <w:tmpl w:val="67BC2E0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305F63F1"/>
    <w:multiLevelType w:val="hybridMultilevel"/>
    <w:tmpl w:val="C430E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4636F"/>
    <w:multiLevelType w:val="multilevel"/>
    <w:tmpl w:val="C2E2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68573A"/>
    <w:multiLevelType w:val="hybridMultilevel"/>
    <w:tmpl w:val="D5E2CD18"/>
    <w:lvl w:ilvl="0" w:tplc="1FFC70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BD2875"/>
    <w:multiLevelType w:val="hybridMultilevel"/>
    <w:tmpl w:val="9B92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A57D1B"/>
    <w:multiLevelType w:val="hybridMultilevel"/>
    <w:tmpl w:val="9ED26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5076DF"/>
    <w:multiLevelType w:val="hybridMultilevel"/>
    <w:tmpl w:val="187EE9CC"/>
    <w:lvl w:ilvl="0" w:tplc="08090001">
      <w:start w:val="1"/>
      <w:numFmt w:val="bullet"/>
      <w:lvlText w:val=""/>
      <w:lvlJc w:val="left"/>
      <w:pPr>
        <w:ind w:left="2258" w:hanging="360"/>
      </w:pPr>
      <w:rPr>
        <w:rFonts w:ascii="Symbol" w:hAnsi="Symbol" w:hint="default"/>
      </w:rPr>
    </w:lvl>
    <w:lvl w:ilvl="1" w:tplc="08090003" w:tentative="1">
      <w:start w:val="1"/>
      <w:numFmt w:val="bullet"/>
      <w:lvlText w:val="o"/>
      <w:lvlJc w:val="left"/>
      <w:pPr>
        <w:ind w:left="2978" w:hanging="360"/>
      </w:pPr>
      <w:rPr>
        <w:rFonts w:ascii="Courier New" w:hAnsi="Courier New" w:cs="Courier New" w:hint="default"/>
      </w:rPr>
    </w:lvl>
    <w:lvl w:ilvl="2" w:tplc="08090005" w:tentative="1">
      <w:start w:val="1"/>
      <w:numFmt w:val="bullet"/>
      <w:lvlText w:val=""/>
      <w:lvlJc w:val="left"/>
      <w:pPr>
        <w:ind w:left="3698" w:hanging="360"/>
      </w:pPr>
      <w:rPr>
        <w:rFonts w:ascii="Wingdings" w:hAnsi="Wingdings" w:hint="default"/>
      </w:rPr>
    </w:lvl>
    <w:lvl w:ilvl="3" w:tplc="08090001" w:tentative="1">
      <w:start w:val="1"/>
      <w:numFmt w:val="bullet"/>
      <w:lvlText w:val=""/>
      <w:lvlJc w:val="left"/>
      <w:pPr>
        <w:ind w:left="4418" w:hanging="360"/>
      </w:pPr>
      <w:rPr>
        <w:rFonts w:ascii="Symbol" w:hAnsi="Symbol" w:hint="default"/>
      </w:rPr>
    </w:lvl>
    <w:lvl w:ilvl="4" w:tplc="08090003" w:tentative="1">
      <w:start w:val="1"/>
      <w:numFmt w:val="bullet"/>
      <w:lvlText w:val="o"/>
      <w:lvlJc w:val="left"/>
      <w:pPr>
        <w:ind w:left="5138" w:hanging="360"/>
      </w:pPr>
      <w:rPr>
        <w:rFonts w:ascii="Courier New" w:hAnsi="Courier New" w:cs="Courier New" w:hint="default"/>
      </w:rPr>
    </w:lvl>
    <w:lvl w:ilvl="5" w:tplc="08090005" w:tentative="1">
      <w:start w:val="1"/>
      <w:numFmt w:val="bullet"/>
      <w:lvlText w:val=""/>
      <w:lvlJc w:val="left"/>
      <w:pPr>
        <w:ind w:left="5858" w:hanging="360"/>
      </w:pPr>
      <w:rPr>
        <w:rFonts w:ascii="Wingdings" w:hAnsi="Wingdings" w:hint="default"/>
      </w:rPr>
    </w:lvl>
    <w:lvl w:ilvl="6" w:tplc="08090001" w:tentative="1">
      <w:start w:val="1"/>
      <w:numFmt w:val="bullet"/>
      <w:lvlText w:val=""/>
      <w:lvlJc w:val="left"/>
      <w:pPr>
        <w:ind w:left="6578" w:hanging="360"/>
      </w:pPr>
      <w:rPr>
        <w:rFonts w:ascii="Symbol" w:hAnsi="Symbol" w:hint="default"/>
      </w:rPr>
    </w:lvl>
    <w:lvl w:ilvl="7" w:tplc="08090003" w:tentative="1">
      <w:start w:val="1"/>
      <w:numFmt w:val="bullet"/>
      <w:lvlText w:val="o"/>
      <w:lvlJc w:val="left"/>
      <w:pPr>
        <w:ind w:left="7298" w:hanging="360"/>
      </w:pPr>
      <w:rPr>
        <w:rFonts w:ascii="Courier New" w:hAnsi="Courier New" w:cs="Courier New" w:hint="default"/>
      </w:rPr>
    </w:lvl>
    <w:lvl w:ilvl="8" w:tplc="08090005" w:tentative="1">
      <w:start w:val="1"/>
      <w:numFmt w:val="bullet"/>
      <w:lvlText w:val=""/>
      <w:lvlJc w:val="left"/>
      <w:pPr>
        <w:ind w:left="8018" w:hanging="360"/>
      </w:pPr>
      <w:rPr>
        <w:rFonts w:ascii="Wingdings" w:hAnsi="Wingdings" w:hint="default"/>
      </w:rPr>
    </w:lvl>
  </w:abstractNum>
  <w:abstractNum w:abstractNumId="25" w15:restartNumberingAfterBreak="0">
    <w:nsid w:val="500503DC"/>
    <w:multiLevelType w:val="hybridMultilevel"/>
    <w:tmpl w:val="86F4B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574E4"/>
    <w:multiLevelType w:val="multilevel"/>
    <w:tmpl w:val="64A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36C3F"/>
    <w:multiLevelType w:val="hybridMultilevel"/>
    <w:tmpl w:val="D89C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4A2FBB"/>
    <w:multiLevelType w:val="hybridMultilevel"/>
    <w:tmpl w:val="A70621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15:restartNumberingAfterBreak="0">
    <w:nsid w:val="6306202D"/>
    <w:multiLevelType w:val="hybridMultilevel"/>
    <w:tmpl w:val="2402B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E1233A"/>
    <w:multiLevelType w:val="hybridMultilevel"/>
    <w:tmpl w:val="3C10B85E"/>
    <w:lvl w:ilvl="0" w:tplc="08090001">
      <w:start w:val="1"/>
      <w:numFmt w:val="bullet"/>
      <w:lvlText w:val=""/>
      <w:lvlJc w:val="left"/>
      <w:pPr>
        <w:ind w:left="1062" w:hanging="360"/>
      </w:pPr>
      <w:rPr>
        <w:rFonts w:ascii="Symbol" w:hAnsi="Symbol" w:hint="default"/>
      </w:rPr>
    </w:lvl>
    <w:lvl w:ilvl="1" w:tplc="08090003" w:tentative="1">
      <w:start w:val="1"/>
      <w:numFmt w:val="bullet"/>
      <w:lvlText w:val="o"/>
      <w:lvlJc w:val="left"/>
      <w:pPr>
        <w:ind w:left="1782" w:hanging="360"/>
      </w:pPr>
      <w:rPr>
        <w:rFonts w:ascii="Courier New" w:hAnsi="Courier New" w:cs="Courier New" w:hint="default"/>
      </w:rPr>
    </w:lvl>
    <w:lvl w:ilvl="2" w:tplc="08090005" w:tentative="1">
      <w:start w:val="1"/>
      <w:numFmt w:val="bullet"/>
      <w:lvlText w:val=""/>
      <w:lvlJc w:val="left"/>
      <w:pPr>
        <w:ind w:left="2502" w:hanging="360"/>
      </w:pPr>
      <w:rPr>
        <w:rFonts w:ascii="Wingdings" w:hAnsi="Wingdings" w:hint="default"/>
      </w:rPr>
    </w:lvl>
    <w:lvl w:ilvl="3" w:tplc="08090001" w:tentative="1">
      <w:start w:val="1"/>
      <w:numFmt w:val="bullet"/>
      <w:lvlText w:val=""/>
      <w:lvlJc w:val="left"/>
      <w:pPr>
        <w:ind w:left="3222" w:hanging="360"/>
      </w:pPr>
      <w:rPr>
        <w:rFonts w:ascii="Symbol" w:hAnsi="Symbol" w:hint="default"/>
      </w:rPr>
    </w:lvl>
    <w:lvl w:ilvl="4" w:tplc="08090003" w:tentative="1">
      <w:start w:val="1"/>
      <w:numFmt w:val="bullet"/>
      <w:lvlText w:val="o"/>
      <w:lvlJc w:val="left"/>
      <w:pPr>
        <w:ind w:left="3942" w:hanging="360"/>
      </w:pPr>
      <w:rPr>
        <w:rFonts w:ascii="Courier New" w:hAnsi="Courier New" w:cs="Courier New" w:hint="default"/>
      </w:rPr>
    </w:lvl>
    <w:lvl w:ilvl="5" w:tplc="08090005" w:tentative="1">
      <w:start w:val="1"/>
      <w:numFmt w:val="bullet"/>
      <w:lvlText w:val=""/>
      <w:lvlJc w:val="left"/>
      <w:pPr>
        <w:ind w:left="4662" w:hanging="360"/>
      </w:pPr>
      <w:rPr>
        <w:rFonts w:ascii="Wingdings" w:hAnsi="Wingdings" w:hint="default"/>
      </w:rPr>
    </w:lvl>
    <w:lvl w:ilvl="6" w:tplc="08090001" w:tentative="1">
      <w:start w:val="1"/>
      <w:numFmt w:val="bullet"/>
      <w:lvlText w:val=""/>
      <w:lvlJc w:val="left"/>
      <w:pPr>
        <w:ind w:left="5382" w:hanging="360"/>
      </w:pPr>
      <w:rPr>
        <w:rFonts w:ascii="Symbol" w:hAnsi="Symbol" w:hint="default"/>
      </w:rPr>
    </w:lvl>
    <w:lvl w:ilvl="7" w:tplc="08090003" w:tentative="1">
      <w:start w:val="1"/>
      <w:numFmt w:val="bullet"/>
      <w:lvlText w:val="o"/>
      <w:lvlJc w:val="left"/>
      <w:pPr>
        <w:ind w:left="6102" w:hanging="360"/>
      </w:pPr>
      <w:rPr>
        <w:rFonts w:ascii="Courier New" w:hAnsi="Courier New" w:cs="Courier New" w:hint="default"/>
      </w:rPr>
    </w:lvl>
    <w:lvl w:ilvl="8" w:tplc="08090005" w:tentative="1">
      <w:start w:val="1"/>
      <w:numFmt w:val="bullet"/>
      <w:lvlText w:val=""/>
      <w:lvlJc w:val="left"/>
      <w:pPr>
        <w:ind w:left="6822" w:hanging="360"/>
      </w:pPr>
      <w:rPr>
        <w:rFonts w:ascii="Wingdings" w:hAnsi="Wingdings" w:hint="default"/>
      </w:rPr>
    </w:lvl>
  </w:abstractNum>
  <w:abstractNum w:abstractNumId="31" w15:restartNumberingAfterBreak="0">
    <w:nsid w:val="6B8927D7"/>
    <w:multiLevelType w:val="hybridMultilevel"/>
    <w:tmpl w:val="259C32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3F0847"/>
    <w:multiLevelType w:val="hybridMultilevel"/>
    <w:tmpl w:val="4E3818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7B75C6"/>
    <w:multiLevelType w:val="hybridMultilevel"/>
    <w:tmpl w:val="C18CB688"/>
    <w:lvl w:ilvl="0" w:tplc="E05CC2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F52F8C"/>
    <w:multiLevelType w:val="hybridMultilevel"/>
    <w:tmpl w:val="C3BA498C"/>
    <w:lvl w:ilvl="0" w:tplc="08090003">
      <w:start w:val="1"/>
      <w:numFmt w:val="bullet"/>
      <w:lvlText w:val="o"/>
      <w:lvlJc w:val="left"/>
      <w:pPr>
        <w:ind w:left="720" w:hanging="360"/>
      </w:pPr>
      <w:rPr>
        <w:rFonts w:ascii="Courier New" w:hAnsi="Courier New" w:cs="Courier New" w:hint="default"/>
      </w:rPr>
    </w:lvl>
    <w:lvl w:ilvl="1" w:tplc="D62029B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D5487"/>
    <w:multiLevelType w:val="hybridMultilevel"/>
    <w:tmpl w:val="E8105E70"/>
    <w:lvl w:ilvl="0" w:tplc="08090001">
      <w:start w:val="1"/>
      <w:numFmt w:val="bullet"/>
      <w:lvlText w:val=""/>
      <w:lvlJc w:val="left"/>
      <w:pPr>
        <w:ind w:left="1072" w:hanging="360"/>
      </w:pPr>
      <w:rPr>
        <w:rFonts w:ascii="Symbol" w:hAnsi="Symbol" w:hint="default"/>
      </w:rPr>
    </w:lvl>
    <w:lvl w:ilvl="1" w:tplc="08090003">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6" w15:restartNumberingAfterBreak="0">
    <w:nsid w:val="791156D5"/>
    <w:multiLevelType w:val="hybridMultilevel"/>
    <w:tmpl w:val="49FA4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3F2CA6"/>
    <w:multiLevelType w:val="hybridMultilevel"/>
    <w:tmpl w:val="257A021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260530539">
    <w:abstractNumId w:val="9"/>
  </w:num>
  <w:num w:numId="2" w16cid:durableId="1628193979">
    <w:abstractNumId w:val="37"/>
  </w:num>
  <w:num w:numId="3" w16cid:durableId="804080431">
    <w:abstractNumId w:val="23"/>
  </w:num>
  <w:num w:numId="4" w16cid:durableId="440883857">
    <w:abstractNumId w:val="25"/>
  </w:num>
  <w:num w:numId="5" w16cid:durableId="977226457">
    <w:abstractNumId w:val="2"/>
  </w:num>
  <w:num w:numId="6" w16cid:durableId="132068035">
    <w:abstractNumId w:val="6"/>
  </w:num>
  <w:num w:numId="7" w16cid:durableId="1081215641">
    <w:abstractNumId w:val="34"/>
  </w:num>
  <w:num w:numId="8" w16cid:durableId="836460567">
    <w:abstractNumId w:val="13"/>
  </w:num>
  <w:num w:numId="9" w16cid:durableId="832840407">
    <w:abstractNumId w:val="18"/>
  </w:num>
  <w:num w:numId="10" w16cid:durableId="1902136203">
    <w:abstractNumId w:val="36"/>
  </w:num>
  <w:num w:numId="11" w16cid:durableId="1859270998">
    <w:abstractNumId w:val="10"/>
  </w:num>
  <w:num w:numId="12" w16cid:durableId="131137895">
    <w:abstractNumId w:val="11"/>
  </w:num>
  <w:num w:numId="13" w16cid:durableId="1490055937">
    <w:abstractNumId w:val="32"/>
  </w:num>
  <w:num w:numId="14" w16cid:durableId="1910576165">
    <w:abstractNumId w:val="21"/>
  </w:num>
  <w:num w:numId="15" w16cid:durableId="95564848">
    <w:abstractNumId w:val="22"/>
  </w:num>
  <w:num w:numId="16" w16cid:durableId="878128940">
    <w:abstractNumId w:val="7"/>
  </w:num>
  <w:num w:numId="17" w16cid:durableId="1823698099">
    <w:abstractNumId w:val="31"/>
  </w:num>
  <w:num w:numId="18" w16cid:durableId="1953005304">
    <w:abstractNumId w:val="29"/>
  </w:num>
  <w:num w:numId="19" w16cid:durableId="1896311533">
    <w:abstractNumId w:val="33"/>
  </w:num>
  <w:num w:numId="20" w16cid:durableId="978413138">
    <w:abstractNumId w:val="28"/>
  </w:num>
  <w:num w:numId="21" w16cid:durableId="1926643756">
    <w:abstractNumId w:val="30"/>
  </w:num>
  <w:num w:numId="22" w16cid:durableId="1314067447">
    <w:abstractNumId w:val="24"/>
  </w:num>
  <w:num w:numId="23" w16cid:durableId="1966234924">
    <w:abstractNumId w:val="35"/>
  </w:num>
  <w:num w:numId="24" w16cid:durableId="80878632">
    <w:abstractNumId w:val="14"/>
  </w:num>
  <w:num w:numId="25" w16cid:durableId="1724140242">
    <w:abstractNumId w:val="0"/>
  </w:num>
  <w:num w:numId="26" w16cid:durableId="1696883365">
    <w:abstractNumId w:val="8"/>
  </w:num>
  <w:num w:numId="27" w16cid:durableId="2027511192">
    <w:abstractNumId w:val="15"/>
  </w:num>
  <w:num w:numId="28" w16cid:durableId="302852689">
    <w:abstractNumId w:val="3"/>
  </w:num>
  <w:num w:numId="29" w16cid:durableId="1280838965">
    <w:abstractNumId w:val="1"/>
  </w:num>
  <w:num w:numId="30" w16cid:durableId="1221865622">
    <w:abstractNumId w:val="27"/>
  </w:num>
  <w:num w:numId="31" w16cid:durableId="722288711">
    <w:abstractNumId w:val="19"/>
  </w:num>
  <w:num w:numId="32" w16cid:durableId="1725712322">
    <w:abstractNumId w:val="26"/>
  </w:num>
  <w:num w:numId="33" w16cid:durableId="129707881">
    <w:abstractNumId w:val="5"/>
  </w:num>
  <w:num w:numId="34" w16cid:durableId="695421218">
    <w:abstractNumId w:val="20"/>
  </w:num>
  <w:num w:numId="35" w16cid:durableId="297616856">
    <w:abstractNumId w:val="12"/>
  </w:num>
  <w:num w:numId="36" w16cid:durableId="899946744">
    <w:abstractNumId w:val="16"/>
  </w:num>
  <w:num w:numId="37" w16cid:durableId="687948491">
    <w:abstractNumId w:val="17"/>
  </w:num>
  <w:num w:numId="38" w16cid:durableId="623390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C3"/>
    <w:rsid w:val="00000FAB"/>
    <w:rsid w:val="000017CF"/>
    <w:rsid w:val="00001EE6"/>
    <w:rsid w:val="000156D4"/>
    <w:rsid w:val="0002247B"/>
    <w:rsid w:val="0002323F"/>
    <w:rsid w:val="000246CA"/>
    <w:rsid w:val="000252DA"/>
    <w:rsid w:val="00026CC5"/>
    <w:rsid w:val="00035CA2"/>
    <w:rsid w:val="000540C7"/>
    <w:rsid w:val="0006538D"/>
    <w:rsid w:val="00096836"/>
    <w:rsid w:val="000976A9"/>
    <w:rsid w:val="000A508C"/>
    <w:rsid w:val="000B3328"/>
    <w:rsid w:val="000C3578"/>
    <w:rsid w:val="000D415F"/>
    <w:rsid w:val="000D685F"/>
    <w:rsid w:val="000E6620"/>
    <w:rsid w:val="000F0F07"/>
    <w:rsid w:val="00103EAB"/>
    <w:rsid w:val="0012233A"/>
    <w:rsid w:val="0013710C"/>
    <w:rsid w:val="00145476"/>
    <w:rsid w:val="00150F26"/>
    <w:rsid w:val="00180016"/>
    <w:rsid w:val="00196146"/>
    <w:rsid w:val="001A3F56"/>
    <w:rsid w:val="001B2F51"/>
    <w:rsid w:val="001C4F92"/>
    <w:rsid w:val="001D1BF3"/>
    <w:rsid w:val="001D6B2D"/>
    <w:rsid w:val="001D74FB"/>
    <w:rsid w:val="001F3764"/>
    <w:rsid w:val="002042E8"/>
    <w:rsid w:val="002161CA"/>
    <w:rsid w:val="002332B7"/>
    <w:rsid w:val="00255810"/>
    <w:rsid w:val="0026552C"/>
    <w:rsid w:val="0027454D"/>
    <w:rsid w:val="00295E0D"/>
    <w:rsid w:val="002B10D7"/>
    <w:rsid w:val="002B2971"/>
    <w:rsid w:val="002C6B00"/>
    <w:rsid w:val="002D2B92"/>
    <w:rsid w:val="002D3241"/>
    <w:rsid w:val="002D4781"/>
    <w:rsid w:val="002E3728"/>
    <w:rsid w:val="00307A88"/>
    <w:rsid w:val="00330FCA"/>
    <w:rsid w:val="00337CFF"/>
    <w:rsid w:val="00354B3E"/>
    <w:rsid w:val="0036007C"/>
    <w:rsid w:val="003850EB"/>
    <w:rsid w:val="00394871"/>
    <w:rsid w:val="003A18C4"/>
    <w:rsid w:val="003B5300"/>
    <w:rsid w:val="003C53FE"/>
    <w:rsid w:val="003C61EF"/>
    <w:rsid w:val="003E2EE1"/>
    <w:rsid w:val="003F1D17"/>
    <w:rsid w:val="003F4691"/>
    <w:rsid w:val="003F63D7"/>
    <w:rsid w:val="00401B08"/>
    <w:rsid w:val="004067C9"/>
    <w:rsid w:val="00423465"/>
    <w:rsid w:val="004324D0"/>
    <w:rsid w:val="00443019"/>
    <w:rsid w:val="00455BF2"/>
    <w:rsid w:val="004745CC"/>
    <w:rsid w:val="004A2106"/>
    <w:rsid w:val="004A41EA"/>
    <w:rsid w:val="004D4975"/>
    <w:rsid w:val="004D7A01"/>
    <w:rsid w:val="004F1094"/>
    <w:rsid w:val="00504226"/>
    <w:rsid w:val="00526367"/>
    <w:rsid w:val="0052697A"/>
    <w:rsid w:val="00531BBD"/>
    <w:rsid w:val="00541150"/>
    <w:rsid w:val="00545314"/>
    <w:rsid w:val="00567AC0"/>
    <w:rsid w:val="00583631"/>
    <w:rsid w:val="00585BE2"/>
    <w:rsid w:val="005E43AF"/>
    <w:rsid w:val="005E59B6"/>
    <w:rsid w:val="005E6255"/>
    <w:rsid w:val="0060517E"/>
    <w:rsid w:val="00617C11"/>
    <w:rsid w:val="00627717"/>
    <w:rsid w:val="00635CD0"/>
    <w:rsid w:val="0064086A"/>
    <w:rsid w:val="00641FDD"/>
    <w:rsid w:val="00645730"/>
    <w:rsid w:val="00647E45"/>
    <w:rsid w:val="006523A2"/>
    <w:rsid w:val="0065246C"/>
    <w:rsid w:val="0065258F"/>
    <w:rsid w:val="00654958"/>
    <w:rsid w:val="006913C6"/>
    <w:rsid w:val="006A1890"/>
    <w:rsid w:val="006A5BF0"/>
    <w:rsid w:val="006B1A92"/>
    <w:rsid w:val="006C117B"/>
    <w:rsid w:val="006C7590"/>
    <w:rsid w:val="006C7A54"/>
    <w:rsid w:val="006E0B1A"/>
    <w:rsid w:val="006E3A9A"/>
    <w:rsid w:val="006E518D"/>
    <w:rsid w:val="006F1B2F"/>
    <w:rsid w:val="006F3469"/>
    <w:rsid w:val="00705DE1"/>
    <w:rsid w:val="00705ED5"/>
    <w:rsid w:val="0073527F"/>
    <w:rsid w:val="007524F0"/>
    <w:rsid w:val="00757601"/>
    <w:rsid w:val="00765E0F"/>
    <w:rsid w:val="007679D0"/>
    <w:rsid w:val="0077590A"/>
    <w:rsid w:val="007769FD"/>
    <w:rsid w:val="00783DCF"/>
    <w:rsid w:val="00790096"/>
    <w:rsid w:val="007A4138"/>
    <w:rsid w:val="007A4E92"/>
    <w:rsid w:val="007B08A8"/>
    <w:rsid w:val="007B564F"/>
    <w:rsid w:val="007C09F7"/>
    <w:rsid w:val="007C35E1"/>
    <w:rsid w:val="007D3CE8"/>
    <w:rsid w:val="007D5C2C"/>
    <w:rsid w:val="007F58E8"/>
    <w:rsid w:val="008043FC"/>
    <w:rsid w:val="008174B5"/>
    <w:rsid w:val="008207DB"/>
    <w:rsid w:val="0083098B"/>
    <w:rsid w:val="0083214D"/>
    <w:rsid w:val="00857055"/>
    <w:rsid w:val="00862BE6"/>
    <w:rsid w:val="008B4055"/>
    <w:rsid w:val="008B63D7"/>
    <w:rsid w:val="008C5006"/>
    <w:rsid w:val="008D4E4D"/>
    <w:rsid w:val="008F01A5"/>
    <w:rsid w:val="008F1749"/>
    <w:rsid w:val="008F506F"/>
    <w:rsid w:val="00905F59"/>
    <w:rsid w:val="00927D1C"/>
    <w:rsid w:val="00932F4C"/>
    <w:rsid w:val="0094289F"/>
    <w:rsid w:val="00976DD4"/>
    <w:rsid w:val="00990DC4"/>
    <w:rsid w:val="00997203"/>
    <w:rsid w:val="009A0C57"/>
    <w:rsid w:val="009A1213"/>
    <w:rsid w:val="009A1AA3"/>
    <w:rsid w:val="009C4F78"/>
    <w:rsid w:val="009D0E63"/>
    <w:rsid w:val="009D6ADC"/>
    <w:rsid w:val="009E4804"/>
    <w:rsid w:val="009F0FFA"/>
    <w:rsid w:val="00A024B7"/>
    <w:rsid w:val="00A145F7"/>
    <w:rsid w:val="00A2460D"/>
    <w:rsid w:val="00A34C5F"/>
    <w:rsid w:val="00A63915"/>
    <w:rsid w:val="00A81BD9"/>
    <w:rsid w:val="00A9436A"/>
    <w:rsid w:val="00A955C3"/>
    <w:rsid w:val="00AA4D09"/>
    <w:rsid w:val="00AA65EF"/>
    <w:rsid w:val="00AA6705"/>
    <w:rsid w:val="00AB47AB"/>
    <w:rsid w:val="00AC39CF"/>
    <w:rsid w:val="00AF04BF"/>
    <w:rsid w:val="00AF733E"/>
    <w:rsid w:val="00AF78F7"/>
    <w:rsid w:val="00B17156"/>
    <w:rsid w:val="00B275EE"/>
    <w:rsid w:val="00B45D45"/>
    <w:rsid w:val="00B55A08"/>
    <w:rsid w:val="00B72381"/>
    <w:rsid w:val="00B723BC"/>
    <w:rsid w:val="00B75079"/>
    <w:rsid w:val="00B86D98"/>
    <w:rsid w:val="00B950BE"/>
    <w:rsid w:val="00BB78D4"/>
    <w:rsid w:val="00BC66C4"/>
    <w:rsid w:val="00BD29DB"/>
    <w:rsid w:val="00BD67A6"/>
    <w:rsid w:val="00BE53A5"/>
    <w:rsid w:val="00BF75CE"/>
    <w:rsid w:val="00C03219"/>
    <w:rsid w:val="00C2486D"/>
    <w:rsid w:val="00C42667"/>
    <w:rsid w:val="00C43197"/>
    <w:rsid w:val="00C447DB"/>
    <w:rsid w:val="00C46C18"/>
    <w:rsid w:val="00C546AD"/>
    <w:rsid w:val="00C97C11"/>
    <w:rsid w:val="00CB3432"/>
    <w:rsid w:val="00CC11A9"/>
    <w:rsid w:val="00CE2288"/>
    <w:rsid w:val="00CF1187"/>
    <w:rsid w:val="00D07BBE"/>
    <w:rsid w:val="00D12533"/>
    <w:rsid w:val="00D17236"/>
    <w:rsid w:val="00D205EE"/>
    <w:rsid w:val="00D22FFA"/>
    <w:rsid w:val="00D35B2E"/>
    <w:rsid w:val="00D725E6"/>
    <w:rsid w:val="00D8745C"/>
    <w:rsid w:val="00D90016"/>
    <w:rsid w:val="00DA28E2"/>
    <w:rsid w:val="00DB3D14"/>
    <w:rsid w:val="00E01BB4"/>
    <w:rsid w:val="00E0762C"/>
    <w:rsid w:val="00E1335F"/>
    <w:rsid w:val="00E254EC"/>
    <w:rsid w:val="00E259AA"/>
    <w:rsid w:val="00E30FA3"/>
    <w:rsid w:val="00E358DE"/>
    <w:rsid w:val="00E462F7"/>
    <w:rsid w:val="00E53FC1"/>
    <w:rsid w:val="00E54561"/>
    <w:rsid w:val="00E94ADA"/>
    <w:rsid w:val="00E9588A"/>
    <w:rsid w:val="00EA20C8"/>
    <w:rsid w:val="00EB3C6F"/>
    <w:rsid w:val="00ED21E0"/>
    <w:rsid w:val="00ED24C0"/>
    <w:rsid w:val="00EE1976"/>
    <w:rsid w:val="00EE4ED4"/>
    <w:rsid w:val="00EE7C96"/>
    <w:rsid w:val="00F01049"/>
    <w:rsid w:val="00F37415"/>
    <w:rsid w:val="00F52C92"/>
    <w:rsid w:val="00F55EFB"/>
    <w:rsid w:val="00F55F7C"/>
    <w:rsid w:val="00F75CAB"/>
    <w:rsid w:val="00F93506"/>
    <w:rsid w:val="00F95E25"/>
    <w:rsid w:val="00FB1DA4"/>
    <w:rsid w:val="00FC30FB"/>
    <w:rsid w:val="00FD0D6D"/>
    <w:rsid w:val="00FD3754"/>
    <w:rsid w:val="2B2155ED"/>
    <w:rsid w:val="6FC61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88F8"/>
  <w15:chartTrackingRefBased/>
  <w15:docId w15:val="{FAC8585C-0097-4637-B2DE-0C398C1E9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A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A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F174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A8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07A88"/>
    <w:pPr>
      <w:outlineLvl w:val="9"/>
    </w:pPr>
    <w:rPr>
      <w:lang w:val="en-US"/>
    </w:rPr>
  </w:style>
  <w:style w:type="paragraph" w:styleId="TOC1">
    <w:name w:val="toc 1"/>
    <w:basedOn w:val="Normal"/>
    <w:next w:val="Normal"/>
    <w:autoRedefine/>
    <w:uiPriority w:val="39"/>
    <w:unhideWhenUsed/>
    <w:rsid w:val="00307A88"/>
    <w:pPr>
      <w:spacing w:after="100"/>
    </w:pPr>
  </w:style>
  <w:style w:type="character" w:styleId="Hyperlink">
    <w:name w:val="Hyperlink"/>
    <w:basedOn w:val="DefaultParagraphFont"/>
    <w:uiPriority w:val="99"/>
    <w:unhideWhenUsed/>
    <w:rsid w:val="00307A88"/>
    <w:rPr>
      <w:color w:val="0563C1" w:themeColor="hyperlink"/>
      <w:u w:val="single"/>
    </w:rPr>
  </w:style>
  <w:style w:type="character" w:customStyle="1" w:styleId="Heading2Char">
    <w:name w:val="Heading 2 Char"/>
    <w:basedOn w:val="DefaultParagraphFont"/>
    <w:link w:val="Heading2"/>
    <w:uiPriority w:val="9"/>
    <w:rsid w:val="00307A88"/>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07A88"/>
    <w:pPr>
      <w:spacing w:after="100"/>
      <w:ind w:left="220"/>
    </w:pPr>
  </w:style>
  <w:style w:type="character" w:customStyle="1" w:styleId="Heading3Char">
    <w:name w:val="Heading 3 Char"/>
    <w:basedOn w:val="DefaultParagraphFont"/>
    <w:link w:val="Heading3"/>
    <w:uiPriority w:val="9"/>
    <w:rsid w:val="008F1749"/>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8F1749"/>
    <w:pPr>
      <w:spacing w:after="100"/>
      <w:ind w:left="440"/>
    </w:pPr>
  </w:style>
  <w:style w:type="paragraph" w:styleId="ListParagraph">
    <w:name w:val="List Paragraph"/>
    <w:basedOn w:val="Normal"/>
    <w:uiPriority w:val="34"/>
    <w:qFormat/>
    <w:rsid w:val="001A3F56"/>
    <w:pPr>
      <w:ind w:left="720"/>
      <w:contextualSpacing/>
    </w:pPr>
  </w:style>
  <w:style w:type="table" w:styleId="TableGrid">
    <w:name w:val="Table Grid"/>
    <w:basedOn w:val="TableNormal"/>
    <w:uiPriority w:val="39"/>
    <w:rsid w:val="006E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E0B1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679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9D0"/>
  </w:style>
  <w:style w:type="paragraph" w:styleId="Footer">
    <w:name w:val="footer"/>
    <w:basedOn w:val="Normal"/>
    <w:link w:val="FooterChar"/>
    <w:uiPriority w:val="99"/>
    <w:unhideWhenUsed/>
    <w:rsid w:val="007679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 xmlns="fcac6093-a723-442b-87f3-e16866e46a1a" xsi:nil="true"/>
    <SharedWithUsers xmlns="f7fb8da4-2df6-4db5-af24-abe9a7b7e0d8">
      <UserInfo>
        <DisplayName/>
        <AccountId xsi:nil="true"/>
        <AccountType/>
      </UserInfo>
    </SharedWithUsers>
    <_Flow_SignoffStatus xmlns="fcac6093-a723-442b-87f3-e16866e46a1a" xsi:nil="true"/>
    <IconOverlay xmlns="http://schemas.microsoft.com/sharepoint/v4" xsi:nil="true"/>
    <lcf76f155ced4ddcb4097134ff3c332f xmlns="fcac6093-a723-442b-87f3-e16866e46a1a">
      <Terms xmlns="http://schemas.microsoft.com/office/infopath/2007/PartnerControls"/>
    </lcf76f155ced4ddcb4097134ff3c332f>
    <TaxCatchAll xmlns="f7fb8da4-2df6-4db5-af24-abe9a7b7e0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A8CE3B78D3D148A0E744F4EA2814B8" ma:contentTypeVersion="26" ma:contentTypeDescription="Create a new document." ma:contentTypeScope="" ma:versionID="e90ec217fc644dd9c374efd2505172b8">
  <xsd:schema xmlns:xsd="http://www.w3.org/2001/XMLSchema" xmlns:xs="http://www.w3.org/2001/XMLSchema" xmlns:p="http://schemas.microsoft.com/office/2006/metadata/properties" xmlns:ns2="f7fb8da4-2df6-4db5-af24-abe9a7b7e0d8" xmlns:ns3="fcac6093-a723-442b-87f3-e16866e46a1a" xmlns:ns4="http://schemas.microsoft.com/sharepoint/v4" targetNamespace="http://schemas.microsoft.com/office/2006/metadata/properties" ma:root="true" ma:fieldsID="3ad85f24978fead3567f83781940ae86" ns2:_="" ns3:_="" ns4:_="">
    <xsd:import namespace="f7fb8da4-2df6-4db5-af24-abe9a7b7e0d8"/>
    <xsd:import namespace="fcac6093-a723-442b-87f3-e16866e46a1a"/>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date" minOccurs="0"/>
                <xsd:element ref="ns3:_Flow_SignoffStatus" minOccurs="0"/>
                <xsd:element ref="ns4:IconOverlay"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b8da4-2df6-4db5-af24-abe9a7b7e0d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4b869957-1c4d-4060-b53a-e67c7529433a}" ma:internalName="TaxCatchAll" ma:showField="CatchAllData" ma:web="f7fb8da4-2df6-4db5-af24-abe9a7b7e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ac6093-a723-442b-87f3-e16866e46a1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date" ma:index="16" nillable="true" ma:displayName="date" ma:format="DateOnly" ma:internalName="date">
      <xsd:simpleType>
        <xsd:restriction base="dms:DateTime"/>
      </xsd:simpleType>
    </xsd:element>
    <xsd:element name="_Flow_SignoffStatus" ma:index="17"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43c9872-bb29-4785-acea-e8b496fdb8b4"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EA5A2-06B2-4CD3-9918-E0B7086801DE}">
  <ds:schemaRefs>
    <ds:schemaRef ds:uri="http://schemas.openxmlformats.org/officeDocument/2006/bibliography"/>
  </ds:schemaRefs>
</ds:datastoreItem>
</file>

<file path=customXml/itemProps2.xml><?xml version="1.0" encoding="utf-8"?>
<ds:datastoreItem xmlns:ds="http://schemas.openxmlformats.org/officeDocument/2006/customXml" ds:itemID="{279260D1-F12F-4F0D-AC96-8B52D89785E5}">
  <ds:schemaRefs>
    <ds:schemaRef ds:uri="http://schemas.microsoft.com/office/2006/metadata/properties"/>
    <ds:schemaRef ds:uri="http://schemas.microsoft.com/office/infopath/2007/PartnerControls"/>
    <ds:schemaRef ds:uri="fcac6093-a723-442b-87f3-e16866e46a1a"/>
    <ds:schemaRef ds:uri="f7fb8da4-2df6-4db5-af24-abe9a7b7e0d8"/>
    <ds:schemaRef ds:uri="http://schemas.microsoft.com/sharepoint/v4"/>
  </ds:schemaRefs>
</ds:datastoreItem>
</file>

<file path=customXml/itemProps3.xml><?xml version="1.0" encoding="utf-8"?>
<ds:datastoreItem xmlns:ds="http://schemas.openxmlformats.org/officeDocument/2006/customXml" ds:itemID="{E9E4BF81-165C-4704-9D67-AD38FFBAE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b8da4-2df6-4db5-af24-abe9a7b7e0d8"/>
    <ds:schemaRef ds:uri="fcac6093-a723-442b-87f3-e16866e46a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E2F41-67E8-4643-9C2E-EAA51F332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6589</TotalTime>
  <Pages>10</Pages>
  <Words>2469</Words>
  <Characters>14075</Characters>
  <Application>Microsoft Office Word</Application>
  <DocSecurity>0</DocSecurity>
  <Lines>117</Lines>
  <Paragraphs>33</Paragraphs>
  <ScaleCrop>false</ScaleCrop>
  <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Lloyd</dc:creator>
  <cp:keywords/>
  <dc:description/>
  <cp:lastModifiedBy>Julie Smith</cp:lastModifiedBy>
  <cp:revision>195</cp:revision>
  <cp:lastPrinted>2026-01-13T12:27:00Z</cp:lastPrinted>
  <dcterms:created xsi:type="dcterms:W3CDTF">2026-01-08T10:13:00Z</dcterms:created>
  <dcterms:modified xsi:type="dcterms:W3CDTF">2026-01-22T12:12:00Z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0x010100DBA8CE3B78D3D148A0E744F4EA2814B8</vt:lpwstr>
  </property>
  <property fmtid="{D5CDD505-2E9C-101B-9397-08002B2CF9AE}" pid="3" name="Order">
    <vt:r8>28278600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y fmtid="{D5CDD505-2E9C-101B-9397-08002B2CF9AE}" pid="9" name="docLang">
    <vt:lpwstr>en</vt:lpwstr>
  </property>
</Properties>
</file>